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5"/>
    <w:p w14:paraId="584C4A9E" w14:textId="6D63FC03" w:rsidR="00A04B22" w:rsidRPr="00E80549" w:rsidRDefault="00E80549" w:rsidP="00E80549">
      <w:pPr>
        <w:pStyle w:val="Imageplaceholder"/>
      </w:pPr>
      <w:r w:rsidRPr="00E80549">
        <mc:AlternateContent>
          <mc:Choice Requires="wpg">
            <w:drawing>
              <wp:anchor distT="0" distB="0" distL="114300" distR="114300" simplePos="0" relativeHeight="251669504" behindDoc="1" locked="1" layoutInCell="1" allowOverlap="0" wp14:anchorId="16F81E1D" wp14:editId="3A6B44D1">
                <wp:simplePos x="0" y="0"/>
                <wp:positionH relativeFrom="column">
                  <wp:posOffset>-922020</wp:posOffset>
                </wp:positionH>
                <wp:positionV relativeFrom="paragraph">
                  <wp:posOffset>-5029200</wp:posOffset>
                </wp:positionV>
                <wp:extent cx="7781544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10058400"/>
                          <a:chOff x="0" y="0"/>
                          <a:chExt cx="7780020" cy="100584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62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 flipH="1">
                            <a:off x="0" y="5173980"/>
                            <a:ext cx="704088" cy="348386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0A34CF" w14:textId="77777777" w:rsidR="00D7588D" w:rsidRDefault="00D7588D" w:rsidP="00D758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spect="1"/>
                        </wps:cNvSpPr>
                        <wps:spPr>
                          <a:xfrm flipV="1">
                            <a:off x="0" y="6499860"/>
                            <a:ext cx="6300216" cy="5486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F81E1D" id="Group 4" o:spid="_x0000_s1026" alt="&quot;&quot;" style="position:absolute;margin-left:-72.6pt;margin-top:-396pt;width:612.7pt;height:11in;z-index:-251646976;mso-width-relative:margin" coordsize="77800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" o:allowoverlap="f">
                <v:rect id="Rectangle 7" o:spid="_x0000_s1027" style="position:absolute;left:76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" fillcolor="#e2eff0 [662]" stroked="f" strokeweight="1pt"/>
                <v:rect id="Rectangle 39" o:spid="_x0000_s1028" style="position:absolute;top:51739;width:7040;height:348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" fillcolor="#c6e0e2 [1302]" stroked="f" strokeweight="1pt">
                  <v:textbox>
                    <w:txbxContent>
                      <w:p w14:paraId="660A34CF" w14:textId="77777777" w:rsidR="00D7588D" w:rsidRDefault="00D7588D" w:rsidP="00D7588D"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29" style="position:absolute;top:64998;width:63002;height:54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" fillcolor="#325e62 [1606]" stroked="f" strokeweight="1pt">
                  <o:lock v:ext="edit" aspectratio="t"/>
                </v:rect>
                <w10:anchorlock/>
              </v:group>
            </w:pict>
          </mc:Fallback>
        </mc:AlternateContent>
      </w:r>
    </w:p>
    <w:p w14:paraId="01D7839E" w14:textId="6C2CEF01" w:rsidR="004177C7" w:rsidRPr="00A04B22" w:rsidRDefault="004177C7" w:rsidP="005A49C9"/>
    <w:p w14:paraId="26FCD049" w14:textId="7C045D74" w:rsidR="001B6EDA" w:rsidRPr="00A04B22" w:rsidRDefault="001B6EDA" w:rsidP="006A77C2">
      <w:pPr>
        <w:tabs>
          <w:tab w:val="left" w:pos="2580"/>
        </w:tabs>
      </w:pPr>
    </w:p>
    <w:p w14:paraId="4BCF502B" w14:textId="11BB5DA6" w:rsidR="001B6EDA" w:rsidRPr="00A04B22" w:rsidRDefault="00BD6150" w:rsidP="005A49C9">
      <w:r>
        <w:t xml:space="preserve"> </w:t>
      </w:r>
    </w:p>
    <w:p w14:paraId="6B435EAE" w14:textId="412C8315" w:rsidR="00F1604B" w:rsidRDefault="00000000" w:rsidP="005A49C9">
      <w:sdt>
        <w:sdtPr>
          <w:id w:val="-807625774"/>
          <w:placeholder>
            <w:docPart w:val="C958D27EABD74FB5B3346739D2254B4E"/>
          </w:placeholder>
          <w15:appearance w15:val="hidden"/>
        </w:sdtPr>
        <w:sdtContent>
          <w:r w:rsidR="00BD6150">
            <w:t xml:space="preserve"> </w:t>
          </w:r>
        </w:sdtContent>
      </w:sdt>
      <w:r w:rsidR="005A49C9">
        <w:t xml:space="preserve"> </w:t>
      </w:r>
    </w:p>
    <w:p w14:paraId="129429FB" w14:textId="2AF92EA6" w:rsidR="00FB3C5E" w:rsidRPr="00F1604B" w:rsidRDefault="00000000" w:rsidP="00F1604B">
      <w:pPr>
        <w:pStyle w:val="Title"/>
      </w:pPr>
      <w:sdt>
        <w:sdtPr>
          <w:id w:val="-907070855"/>
          <w:placeholder>
            <w:docPart w:val="A214D6D860BB4500A8F8DE8295799576"/>
          </w:placeholder>
          <w15:appearance w15:val="hidden"/>
        </w:sdtPr>
        <w:sdtContent>
          <w:r w:rsidR="00BD6150">
            <w:t>Opioid settlement planning process</w:t>
          </w:r>
        </w:sdtContent>
      </w:sdt>
      <w:r w:rsidR="005A49C9">
        <w:t xml:space="preserve"> </w:t>
      </w:r>
    </w:p>
    <w:p w14:paraId="591B43E5" w14:textId="5F97152A" w:rsidR="00A04B22" w:rsidRPr="004E2DEB" w:rsidRDefault="00000000" w:rsidP="00D7588D">
      <w:pPr>
        <w:pStyle w:val="Subtitle"/>
      </w:pPr>
      <w:sdt>
        <w:sdtPr>
          <w:id w:val="-1707094933"/>
          <w:placeholder>
            <w:docPart w:val="86283CF7CD864B52BCB346AAEC4F8EA1"/>
          </w:placeholder>
          <w15:appearance w15:val="hidden"/>
        </w:sdtPr>
        <w:sdtContent>
          <w:r w:rsidR="00BD6150" w:rsidRPr="00BD6150">
            <w:rPr>
              <w:highlight w:val="yellow"/>
            </w:rPr>
            <w:t>____________</w:t>
          </w:r>
          <w:r w:rsidR="00BD6150">
            <w:t xml:space="preserve"> County</w:t>
          </w:r>
        </w:sdtContent>
      </w:sdt>
      <w:r w:rsidR="005A49C9" w:rsidRPr="004E2DEB">
        <w:t xml:space="preserve"> </w:t>
      </w:r>
      <w:r w:rsidR="004B251C">
        <w:t>–</w:t>
      </w:r>
      <w:r w:rsidR="000D352E">
        <w:t xml:space="preserve"> </w:t>
      </w:r>
      <w:r w:rsidR="000D352E" w:rsidRPr="000D352E">
        <w:rPr>
          <w:highlight w:val="yellow"/>
        </w:rPr>
        <w:t>dATE</w:t>
      </w:r>
      <w:r w:rsidR="004B251C">
        <w:t xml:space="preserve"> – MAC TEMPLATE</w:t>
      </w:r>
    </w:p>
    <w:p w14:paraId="06088D80" w14:textId="77777777" w:rsidR="00E80549" w:rsidRPr="004E2DEB" w:rsidRDefault="00E80549" w:rsidP="00D7588D">
      <w:pPr>
        <w:pStyle w:val="Subtitle"/>
      </w:pPr>
    </w:p>
    <w:p w14:paraId="11290ACB" w14:textId="77777777" w:rsidR="00E80549" w:rsidRPr="004E2DEB" w:rsidRDefault="00E80549" w:rsidP="00D7588D">
      <w:pPr>
        <w:pStyle w:val="Subtitle"/>
        <w:sectPr w:rsidR="00E80549" w:rsidRPr="004E2DEB" w:rsidSect="00E80549">
          <w:headerReference w:type="default" r:id="rId12"/>
          <w:footerReference w:type="default" r:id="rId13"/>
          <w:pgSz w:w="12240" w:h="15840" w:code="1"/>
          <w:pgMar w:top="7920" w:right="1440" w:bottom="1440" w:left="1440" w:header="720" w:footer="576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DEB" w14:paraId="1F21F4C8" w14:textId="77777777" w:rsidTr="004E2DEB">
        <w:tc>
          <w:tcPr>
            <w:tcW w:w="9350" w:type="dxa"/>
            <w:tcBorders>
              <w:top w:val="single" w:sz="12" w:space="0" w:color="4B8E94" w:themeColor="accent3" w:themeShade="BF"/>
              <w:left w:val="nil"/>
              <w:bottom w:val="nil"/>
              <w:right w:val="nil"/>
            </w:tcBorders>
          </w:tcPr>
          <w:p w14:paraId="6E8FD66D" w14:textId="7AB9DCCD" w:rsidR="004E2DEB" w:rsidRDefault="00C0599D" w:rsidP="004E2DEB">
            <w:pPr>
              <w:pStyle w:val="Heading2"/>
            </w:pPr>
            <w:r>
              <w:lastRenderedPageBreak/>
              <w:t>OVERVIEW</w:t>
            </w:r>
          </w:p>
        </w:tc>
      </w:tr>
    </w:tbl>
    <w:p w14:paraId="74B866C2" w14:textId="1BFFE4E0" w:rsidR="00906393" w:rsidRPr="00A03B52" w:rsidRDefault="00C46580" w:rsidP="001C5FA3">
      <w:pPr>
        <w:pStyle w:val="Heading3"/>
      </w:pPr>
      <w:r>
        <w:t>Background</w:t>
      </w:r>
    </w:p>
    <w:p w14:paraId="0B7C0704" w14:textId="3DCF095C" w:rsidR="00FD0577" w:rsidRDefault="00FD0577" w:rsidP="00FD0577">
      <w:r>
        <w:t>In 2021, a $26 billion nationwide settlement was reached to resolve all Opioids litigation brought by states and local political subdivisions against the three largest pharmaceutical distributors: McKesson, Cardinal Health and AmerisourceBergen (“Distributors”), and manufacturer Janssen Pharmaceuticals, Inc. and its parent company Johnson &amp; Johnson (collectively, “J&amp;J”). In 2022, additional settlements with pharmacies and manufacturers were announced, including CVS</w:t>
      </w:r>
      <w:r w:rsidR="005F6FDA">
        <w:t xml:space="preserve">, </w:t>
      </w:r>
      <w:r>
        <w:t>Walmart</w:t>
      </w:r>
      <w:r w:rsidR="005F6FDA">
        <w:t>,</w:t>
      </w:r>
      <w:r>
        <w:t xml:space="preserve"> </w:t>
      </w:r>
      <w:r w:rsidR="006B7A40">
        <w:t xml:space="preserve">Walgreens, </w:t>
      </w:r>
      <w:r>
        <w:t>Allergan and Teva.</w:t>
      </w:r>
      <w:r w:rsidR="006B7A40">
        <w:t xml:space="preserve"> In 2023, a settlement with Kroger was also reached.</w:t>
      </w:r>
      <w:r>
        <w:t xml:space="preserve"> Fifty percent (50%) of the settlement amounts will be sent directly to county and local governments. Payments for all settlements will be received separately. Eighty-five percent (85%) of funds must be used for opioid remediation, with seventy percent (70%) being used for future opioid remediation. Exhibit E of the settlements provides a non-exhaustive list of expenditures that qualify as being paid for Opioid Remediation.</w:t>
      </w:r>
    </w:p>
    <w:p w14:paraId="28B9E20D" w14:textId="77777777" w:rsidR="00FD0577" w:rsidRDefault="00FD0577" w:rsidP="00FD0577"/>
    <w:p w14:paraId="3B7A484E" w14:textId="453D9BB5" w:rsidR="00C46580" w:rsidRDefault="00FD0577" w:rsidP="00906393">
      <w:r w:rsidRPr="00C46580">
        <w:rPr>
          <w:highlight w:val="yellow"/>
        </w:rPr>
        <w:t>________________</w:t>
      </w:r>
      <w:r>
        <w:t xml:space="preserve"> County </w:t>
      </w:r>
      <w:r w:rsidR="006B7A40">
        <w:t>is currently receiving funds from the following settlements:</w:t>
      </w:r>
      <w:r>
        <w:t xml:space="preserve"> Distributors</w:t>
      </w:r>
      <w:r w:rsidR="006B7A40">
        <w:t xml:space="preserve">, </w:t>
      </w:r>
      <w:r>
        <w:t>J&amp;J</w:t>
      </w:r>
      <w:r w:rsidR="006B7A40">
        <w:t xml:space="preserve">, CVS, Teva, Allergan, Walmart, Walgreens and Kroger. </w:t>
      </w:r>
      <w:r w:rsidR="00B30ED7">
        <w:t xml:space="preserve">The first of </w:t>
      </w:r>
      <w:r w:rsidR="006B7A40">
        <w:t>the settlement</w:t>
      </w:r>
      <w:r w:rsidR="00B30ED7">
        <w:t xml:space="preserve"> payments </w:t>
      </w:r>
      <w:r w:rsidR="006B7A40">
        <w:t>was</w:t>
      </w:r>
      <w:r w:rsidR="00B30ED7">
        <w:t xml:space="preserve"> received on January 31, 2023. </w:t>
      </w:r>
      <w:r w:rsidR="006B7A40">
        <w:t>The</w:t>
      </w:r>
      <w:r w:rsidR="005F6FDA">
        <w:t xml:space="preserve"> county will have approximately </w:t>
      </w:r>
      <w:r w:rsidR="005F6FDA" w:rsidRPr="005F6FDA">
        <w:rPr>
          <w:highlight w:val="yellow"/>
        </w:rPr>
        <w:t>___</w:t>
      </w:r>
      <w:r w:rsidR="005F6FDA">
        <w:t xml:space="preserve"> dollars available for allocation annually. Annual settlement payments will differ. </w:t>
      </w:r>
      <w:r w:rsidR="00062716">
        <w:t>The county</w:t>
      </w:r>
      <w:r>
        <w:t xml:space="preserve"> </w:t>
      </w:r>
      <w:r w:rsidR="006B7A40">
        <w:t>may receive</w:t>
      </w:r>
      <w:r>
        <w:t xml:space="preserve"> additional funds</w:t>
      </w:r>
      <w:r w:rsidR="00062716">
        <w:t xml:space="preserve"> </w:t>
      </w:r>
      <w:r>
        <w:t xml:space="preserve">through companies Purdue Pharma, Mallinckrodt PLC and Endo in the future, </w:t>
      </w:r>
      <w:r w:rsidR="00062716">
        <w:t xml:space="preserve">as these companies </w:t>
      </w:r>
      <w:r>
        <w:t xml:space="preserve">are pursuing bankruptcy plans that include funding opioid abatement trusts. </w:t>
      </w:r>
    </w:p>
    <w:p w14:paraId="0005EB6C" w14:textId="4546D3A0" w:rsidR="00C46580" w:rsidRPr="00A03B52" w:rsidRDefault="00000000" w:rsidP="00C46580">
      <w:pPr>
        <w:pStyle w:val="Heading3"/>
      </w:pPr>
      <w:sdt>
        <w:sdtPr>
          <w:id w:val="1118412483"/>
          <w:placeholder>
            <w:docPart w:val="04ED06225B614632A5CD2E029C40FBDB"/>
          </w:placeholder>
          <w15:appearance w15:val="hidden"/>
        </w:sdtPr>
        <w:sdtContent>
          <w:r w:rsidR="00EF290B">
            <w:t>Goals</w:t>
          </w:r>
        </w:sdtContent>
      </w:sdt>
      <w:r w:rsidR="00C46580">
        <w:t xml:space="preserve"> </w:t>
      </w:r>
    </w:p>
    <w:p w14:paraId="515FD79B" w14:textId="3FDFC3A0" w:rsidR="00D86CBE" w:rsidRDefault="00C46580" w:rsidP="00C46580">
      <w:r w:rsidRPr="00C46580">
        <w:rPr>
          <w:highlight w:val="yellow"/>
        </w:rPr>
        <w:t>________________</w:t>
      </w:r>
      <w:r>
        <w:t xml:space="preserve"> County aims to utilize opioid settlement funds for the purposes of reducing the </w:t>
      </w:r>
      <w:r w:rsidR="005F6FDA">
        <w:t xml:space="preserve">adverse </w:t>
      </w:r>
      <w:r>
        <w:t>impact</w:t>
      </w:r>
      <w:r w:rsidR="005F6FDA">
        <w:t>s</w:t>
      </w:r>
      <w:r>
        <w:t xml:space="preserve"> of the drug overdose crisis</w:t>
      </w:r>
      <w:r w:rsidR="005F6FDA">
        <w:t xml:space="preserve">, preventing initiation of substance use and supporting treatment and recovery </w:t>
      </w:r>
      <w:r w:rsidR="00D5168C">
        <w:t>for</w:t>
      </w:r>
      <w:r w:rsidR="005F6FDA">
        <w:t xml:space="preserve"> those most profoundly impacted by the crisis. </w:t>
      </w:r>
    </w:p>
    <w:sdt>
      <w:sdtPr>
        <w:id w:val="1812132216"/>
        <w:placeholder>
          <w:docPart w:val="EB15B13823D146B297A851E6A7FAFE41"/>
        </w:placeholder>
        <w15:appearance w15:val="hidden"/>
      </w:sdtPr>
      <w:sdtContent>
        <w:p w14:paraId="4F49F421" w14:textId="2A2A2E6C" w:rsidR="00D86CBE" w:rsidRPr="001F37E1" w:rsidRDefault="00000000" w:rsidP="00D86CBE">
          <w:pPr>
            <w:pStyle w:val="Heading3"/>
          </w:pPr>
          <w:sdt>
            <w:sdtPr>
              <w:id w:val="-624614939"/>
              <w:placeholder>
                <w:docPart w:val="2AF0EF3524C74932842B8113194B6791"/>
              </w:placeholder>
              <w15:appearance w15:val="hidden"/>
            </w:sdtPr>
            <w:sdtContent>
              <w:r w:rsidR="00D86CBE">
                <w:t>OVERARCHING ACTION PLAN</w:t>
              </w:r>
            </w:sdtContent>
          </w:sdt>
          <w:r w:rsidR="00D86CBE">
            <w:t xml:space="preserve"> </w:t>
          </w:r>
        </w:p>
      </w:sdtContent>
    </w:sdt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Adjust the plan table"/>
      </w:tblPr>
      <w:tblGrid>
        <w:gridCol w:w="630"/>
        <w:gridCol w:w="8730"/>
      </w:tblGrid>
      <w:tr w:rsidR="00C0599D" w14:paraId="7EC5D9C6" w14:textId="77777777" w:rsidTr="00DF5B52">
        <w:tc>
          <w:tcPr>
            <w:tcW w:w="630" w:type="dxa"/>
          </w:tcPr>
          <w:p w14:paraId="773EA0AE" w14:textId="77777777" w:rsidR="00C0599D" w:rsidRDefault="00C0599D" w:rsidP="00DF5B52">
            <w:r>
              <w:t>Step</w:t>
            </w:r>
          </w:p>
        </w:tc>
        <w:tc>
          <w:tcPr>
            <w:tcW w:w="8730" w:type="dxa"/>
          </w:tcPr>
          <w:p w14:paraId="38A721BB" w14:textId="77777777" w:rsidR="00C0599D" w:rsidRDefault="00C0599D" w:rsidP="00DF5B52"/>
        </w:tc>
      </w:tr>
      <w:tr w:rsidR="00C0599D" w14:paraId="1FD0731A" w14:textId="77777777" w:rsidTr="00DF5B52">
        <w:tc>
          <w:tcPr>
            <w:tcW w:w="630" w:type="dxa"/>
          </w:tcPr>
          <w:p w14:paraId="07406EC7" w14:textId="77777777" w:rsidR="00C0599D" w:rsidRPr="00C1032B" w:rsidRDefault="00C0599D" w:rsidP="00DF5B52">
            <w:pPr>
              <w:pStyle w:val="ListNumber"/>
              <w:numPr>
                <w:ilvl w:val="0"/>
                <w:numId w:val="15"/>
              </w:numPr>
            </w:pPr>
          </w:p>
        </w:tc>
        <w:tc>
          <w:tcPr>
            <w:tcW w:w="8730" w:type="dxa"/>
          </w:tcPr>
          <w:p w14:paraId="4DE686DC" w14:textId="77777777" w:rsidR="00C0599D" w:rsidRDefault="00C0599D" w:rsidP="00DF5B52">
            <w:r>
              <w:t>Develop separate fund for opioid settlement dollars</w:t>
            </w:r>
          </w:p>
        </w:tc>
      </w:tr>
      <w:tr w:rsidR="00C0599D" w14:paraId="1D682025" w14:textId="77777777" w:rsidTr="00DF5B52">
        <w:tc>
          <w:tcPr>
            <w:tcW w:w="630" w:type="dxa"/>
          </w:tcPr>
          <w:p w14:paraId="1ADC635F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13DCEC76" w14:textId="0C11EC3D" w:rsidR="00C0599D" w:rsidRDefault="0000778D" w:rsidP="00DF5B52">
            <w:r>
              <w:rPr>
                <w:highlight w:val="yellow"/>
              </w:rPr>
              <w:t>Steering committee</w:t>
            </w:r>
            <w:r w:rsidR="00C0599D" w:rsidRPr="00C0599D">
              <w:rPr>
                <w:highlight w:val="yellow"/>
              </w:rPr>
              <w:t xml:space="preserve"> creation</w:t>
            </w:r>
          </w:p>
        </w:tc>
      </w:tr>
      <w:tr w:rsidR="00C0599D" w14:paraId="329A1830" w14:textId="77777777" w:rsidTr="00DF5B52">
        <w:tc>
          <w:tcPr>
            <w:tcW w:w="630" w:type="dxa"/>
          </w:tcPr>
          <w:p w14:paraId="3EA5E48A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7D3D4557" w14:textId="77777777" w:rsidR="00C0599D" w:rsidRDefault="00C0599D" w:rsidP="00DF5B52">
            <w:r>
              <w:t>Stakeholder engagement</w:t>
            </w:r>
          </w:p>
        </w:tc>
      </w:tr>
      <w:tr w:rsidR="00C0599D" w14:paraId="114F828D" w14:textId="77777777" w:rsidTr="00DF5B52">
        <w:tc>
          <w:tcPr>
            <w:tcW w:w="630" w:type="dxa"/>
          </w:tcPr>
          <w:p w14:paraId="5C9EAD65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4E6EF23A" w14:textId="77777777" w:rsidR="00C0599D" w:rsidRDefault="00C0599D" w:rsidP="00DF5B52">
            <w:r>
              <w:t>Gather stakeholder data and information</w:t>
            </w:r>
          </w:p>
        </w:tc>
      </w:tr>
      <w:tr w:rsidR="00C0599D" w14:paraId="605C910E" w14:textId="77777777" w:rsidTr="00DF5B52">
        <w:tc>
          <w:tcPr>
            <w:tcW w:w="630" w:type="dxa"/>
          </w:tcPr>
          <w:p w14:paraId="325008C8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436DA4EB" w14:textId="77777777" w:rsidR="00C0599D" w:rsidRDefault="00C0599D" w:rsidP="00DF5B52">
            <w:r>
              <w:t>Community needs assessment</w:t>
            </w:r>
          </w:p>
        </w:tc>
      </w:tr>
      <w:tr w:rsidR="00C0599D" w14:paraId="55605F1C" w14:textId="77777777" w:rsidTr="00DF5B52">
        <w:tc>
          <w:tcPr>
            <w:tcW w:w="630" w:type="dxa"/>
          </w:tcPr>
          <w:p w14:paraId="5A359D14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55D7DDAF" w14:textId="77777777" w:rsidR="00C0599D" w:rsidRDefault="00C0599D" w:rsidP="00DF5B52">
            <w:r w:rsidRPr="00D517BD">
              <w:t>Multi-sector strategic planning</w:t>
            </w:r>
            <w:r>
              <w:t xml:space="preserve"> </w:t>
            </w:r>
          </w:p>
        </w:tc>
      </w:tr>
      <w:tr w:rsidR="00C0599D" w14:paraId="635B210B" w14:textId="77777777" w:rsidTr="00DF5B52">
        <w:tc>
          <w:tcPr>
            <w:tcW w:w="630" w:type="dxa"/>
          </w:tcPr>
          <w:p w14:paraId="6D2D9B86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09B4422B" w14:textId="77777777" w:rsidR="00C0599D" w:rsidRDefault="00C0599D" w:rsidP="00DF5B52">
            <w:r>
              <w:t>Community forums with experts</w:t>
            </w:r>
          </w:p>
        </w:tc>
      </w:tr>
      <w:tr w:rsidR="00C0599D" w14:paraId="1A9B845D" w14:textId="77777777" w:rsidTr="00DF5B52">
        <w:tc>
          <w:tcPr>
            <w:tcW w:w="630" w:type="dxa"/>
          </w:tcPr>
          <w:p w14:paraId="3A0F9064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02232DAA" w14:textId="77777777" w:rsidR="00C0599D" w:rsidRDefault="00C0599D" w:rsidP="00DF5B52">
            <w:r>
              <w:t>Strategy/activity selection</w:t>
            </w:r>
          </w:p>
        </w:tc>
      </w:tr>
      <w:tr w:rsidR="00C0599D" w14:paraId="00885E01" w14:textId="77777777" w:rsidTr="00DF5B52">
        <w:tc>
          <w:tcPr>
            <w:tcW w:w="630" w:type="dxa"/>
          </w:tcPr>
          <w:p w14:paraId="5B31A0B4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19EEFDB9" w14:textId="77777777" w:rsidR="00C0599D" w:rsidRDefault="00C0599D" w:rsidP="00DF5B52">
            <w:r>
              <w:t>Spending plan development</w:t>
            </w:r>
          </w:p>
        </w:tc>
      </w:tr>
      <w:tr w:rsidR="00C0599D" w14:paraId="1D1B7207" w14:textId="77777777" w:rsidTr="00DF5B52">
        <w:tc>
          <w:tcPr>
            <w:tcW w:w="630" w:type="dxa"/>
          </w:tcPr>
          <w:p w14:paraId="0A8AFDE5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113AF025" w14:textId="77777777" w:rsidR="00C0599D" w:rsidRDefault="00C0599D" w:rsidP="00DF5B52">
            <w:r>
              <w:t>Community comment period</w:t>
            </w:r>
          </w:p>
        </w:tc>
      </w:tr>
      <w:tr w:rsidR="00C0599D" w14:paraId="0EEDFEA5" w14:textId="77777777" w:rsidTr="00DF5B52">
        <w:tc>
          <w:tcPr>
            <w:tcW w:w="630" w:type="dxa"/>
          </w:tcPr>
          <w:p w14:paraId="40F249AD" w14:textId="77777777" w:rsidR="00C0599D" w:rsidRDefault="00C0599D" w:rsidP="00DF5B52">
            <w:pPr>
              <w:pStyle w:val="ListNumber"/>
            </w:pPr>
          </w:p>
        </w:tc>
        <w:tc>
          <w:tcPr>
            <w:tcW w:w="8730" w:type="dxa"/>
          </w:tcPr>
          <w:p w14:paraId="2A014CDA" w14:textId="77777777" w:rsidR="00C0599D" w:rsidRDefault="00C0599D" w:rsidP="00DF5B52">
            <w:r>
              <w:t>Ongoing monitoring and accountability</w:t>
            </w:r>
          </w:p>
        </w:tc>
      </w:tr>
      <w:tr w:rsidR="007E195F" w14:paraId="0B7C6CF2" w14:textId="77777777" w:rsidTr="00DF5B52">
        <w:tc>
          <w:tcPr>
            <w:tcW w:w="630" w:type="dxa"/>
          </w:tcPr>
          <w:p w14:paraId="545B8DA4" w14:textId="77777777" w:rsidR="007E195F" w:rsidRDefault="007E195F" w:rsidP="00DF5B52">
            <w:pPr>
              <w:pStyle w:val="ListNumber"/>
            </w:pPr>
          </w:p>
        </w:tc>
        <w:tc>
          <w:tcPr>
            <w:tcW w:w="8730" w:type="dxa"/>
          </w:tcPr>
          <w:p w14:paraId="5755A3DE" w14:textId="6E75A9F6" w:rsidR="007E195F" w:rsidRDefault="007E195F" w:rsidP="00DF5B52">
            <w:r>
              <w:t>Ensure equity and inclusion throughout all steps</w:t>
            </w:r>
          </w:p>
        </w:tc>
      </w:tr>
    </w:tbl>
    <w:p w14:paraId="32E7755E" w14:textId="39284299" w:rsidR="0062786B" w:rsidRDefault="0062786B" w:rsidP="00C0599D"/>
    <w:p w14:paraId="588FB6C8" w14:textId="77777777" w:rsidR="005F6FDA" w:rsidRDefault="005F6FDA" w:rsidP="00C0599D"/>
    <w:tbl>
      <w:tblPr>
        <w:tblW w:w="0" w:type="auto"/>
        <w:tblBorders>
          <w:top w:val="single" w:sz="12" w:space="0" w:color="4B8E94" w:themeColor="accent3" w:themeShade="BF"/>
        </w:tblBorders>
        <w:tblLook w:val="0600" w:firstRow="0" w:lastRow="0" w:firstColumn="0" w:lastColumn="0" w:noHBand="1" w:noVBand="1"/>
      </w:tblPr>
      <w:tblGrid>
        <w:gridCol w:w="9350"/>
      </w:tblGrid>
      <w:tr w:rsidR="00C0599D" w:rsidRPr="004E2DEB" w14:paraId="3941B2BA" w14:textId="77777777" w:rsidTr="00DF5B52">
        <w:tc>
          <w:tcPr>
            <w:tcW w:w="9350" w:type="dxa"/>
          </w:tcPr>
          <w:p w14:paraId="7CB4A598" w14:textId="6216BA79" w:rsidR="00C0599D" w:rsidRPr="004E2DEB" w:rsidRDefault="00C0599D" w:rsidP="00DF5B52">
            <w:pPr>
              <w:pStyle w:val="Heading2"/>
              <w:rPr>
                <w:rStyle w:val="Heading1Char"/>
                <w:rFonts w:asciiTheme="minorHAnsi" w:hAnsiTheme="minorHAnsi"/>
                <w:caps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</w:pPr>
            <w:r>
              <w:rPr>
                <w:rStyle w:val="Heading1Char"/>
                <w:rFonts w:asciiTheme="minorHAnsi" w:hAnsiTheme="minorHAnsi"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  <w:t>I</w:t>
            </w:r>
            <w:r>
              <w:rPr>
                <w:rStyle w:val="Heading1Char"/>
                <w:color w:val="325F63" w:themeColor="accent3" w:themeShade="80"/>
                <w:spacing w:val="20"/>
                <w:kern w:val="22"/>
                <w:sz w:val="32"/>
                <w:szCs w:val="24"/>
              </w:rPr>
              <w:t>NITIAL STEPS</w:t>
            </w:r>
          </w:p>
        </w:tc>
      </w:tr>
    </w:tbl>
    <w:p w14:paraId="18237C8D" w14:textId="6BB866AF" w:rsidR="00906393" w:rsidRDefault="00C46580" w:rsidP="00C46580">
      <w:pPr>
        <w:pStyle w:val="Heading3"/>
        <w:tabs>
          <w:tab w:val="left" w:pos="5340"/>
        </w:tabs>
      </w:pPr>
      <w:r>
        <w:t xml:space="preserve">Development of </w:t>
      </w:r>
      <w:r w:rsidR="00A06A34">
        <w:t>Steering</w:t>
      </w:r>
      <w:r>
        <w:t xml:space="preserve"> Committee</w:t>
      </w:r>
      <w:r>
        <w:tab/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Question for consumers table"/>
      </w:tblPr>
      <w:tblGrid>
        <w:gridCol w:w="630"/>
        <w:gridCol w:w="8730"/>
      </w:tblGrid>
      <w:tr w:rsidR="00906393" w14:paraId="48960A3A" w14:textId="77777777" w:rsidTr="00C46580">
        <w:tc>
          <w:tcPr>
            <w:tcW w:w="630" w:type="dxa"/>
          </w:tcPr>
          <w:p w14:paraId="246DF980" w14:textId="7D89B319" w:rsidR="00906393" w:rsidRDefault="00C46580" w:rsidP="00FB07B4">
            <w:r>
              <w:t>Step</w:t>
            </w:r>
          </w:p>
        </w:tc>
        <w:tc>
          <w:tcPr>
            <w:tcW w:w="8730" w:type="dxa"/>
          </w:tcPr>
          <w:p w14:paraId="2A0979E5" w14:textId="481BE05B" w:rsidR="00906393" w:rsidRDefault="00906393" w:rsidP="00FB07B4"/>
        </w:tc>
      </w:tr>
      <w:tr w:rsidR="00906393" w:rsidRPr="00A03B52" w14:paraId="10FAF0C1" w14:textId="77777777" w:rsidTr="00C46580">
        <w:tc>
          <w:tcPr>
            <w:tcW w:w="630" w:type="dxa"/>
          </w:tcPr>
          <w:p w14:paraId="3F132A36" w14:textId="017F9DD4" w:rsidR="00906393" w:rsidRDefault="00717844" w:rsidP="00717844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1</w:t>
            </w:r>
          </w:p>
        </w:tc>
        <w:tc>
          <w:tcPr>
            <w:tcW w:w="8730" w:type="dxa"/>
          </w:tcPr>
          <w:p w14:paraId="5D473CF8" w14:textId="202B58E8" w:rsidR="00906393" w:rsidRDefault="00501681" w:rsidP="00FB07B4">
            <w:r>
              <w:t>Create a separate fund for opioid settlement dollars</w:t>
            </w:r>
          </w:p>
        </w:tc>
      </w:tr>
      <w:tr w:rsidR="00E62420" w:rsidRPr="00A03B52" w14:paraId="6E94FADC" w14:textId="77777777" w:rsidTr="00C46580">
        <w:tc>
          <w:tcPr>
            <w:tcW w:w="630" w:type="dxa"/>
          </w:tcPr>
          <w:p w14:paraId="0345AA92" w14:textId="17D68098" w:rsidR="00E62420" w:rsidRDefault="00717844" w:rsidP="00717844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2</w:t>
            </w:r>
          </w:p>
        </w:tc>
        <w:tc>
          <w:tcPr>
            <w:tcW w:w="8730" w:type="dxa"/>
          </w:tcPr>
          <w:p w14:paraId="22AD54A5" w14:textId="0F22E25C" w:rsidR="00E62420" w:rsidRDefault="00E62420" w:rsidP="00FB07B4">
            <w:r>
              <w:t>Determine average annual amount of funding available</w:t>
            </w:r>
          </w:p>
        </w:tc>
      </w:tr>
      <w:tr w:rsidR="00906393" w14:paraId="2DEF4A3D" w14:textId="77777777" w:rsidTr="00C46580">
        <w:tc>
          <w:tcPr>
            <w:tcW w:w="630" w:type="dxa"/>
          </w:tcPr>
          <w:p w14:paraId="1B51B571" w14:textId="7BC34A0C" w:rsidR="00906393" w:rsidRDefault="007E0458" w:rsidP="00717844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3</w:t>
            </w:r>
          </w:p>
        </w:tc>
        <w:tc>
          <w:tcPr>
            <w:tcW w:w="8730" w:type="dxa"/>
          </w:tcPr>
          <w:p w14:paraId="28AA724A" w14:textId="6E325488" w:rsidR="00906393" w:rsidRDefault="00C46580" w:rsidP="00FB07B4">
            <w:r>
              <w:t>Create engagement strategy associated with community stakeholders</w:t>
            </w:r>
          </w:p>
        </w:tc>
      </w:tr>
      <w:tr w:rsidR="00906393" w14:paraId="57A09C9B" w14:textId="77777777" w:rsidTr="00C46580">
        <w:tc>
          <w:tcPr>
            <w:tcW w:w="630" w:type="dxa"/>
          </w:tcPr>
          <w:p w14:paraId="4FFFD954" w14:textId="2E9FA011" w:rsidR="00906393" w:rsidRDefault="007E0458" w:rsidP="00717844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4</w:t>
            </w:r>
          </w:p>
        </w:tc>
        <w:tc>
          <w:tcPr>
            <w:tcW w:w="8730" w:type="dxa"/>
          </w:tcPr>
          <w:p w14:paraId="25415D2F" w14:textId="12CEF139" w:rsidR="00906393" w:rsidRDefault="00C46580" w:rsidP="00FB07B4">
            <w:r>
              <w:t xml:space="preserve">Determine process by which strategies/activities will be identified and </w:t>
            </w:r>
            <w:proofErr w:type="spellStart"/>
            <w:r w:rsidR="001733C3">
              <w:t>and</w:t>
            </w:r>
            <w:proofErr w:type="spellEnd"/>
            <w:r>
              <w:t xml:space="preserve"> funded</w:t>
            </w:r>
          </w:p>
        </w:tc>
      </w:tr>
      <w:tr w:rsidR="00906393" w14:paraId="6A311254" w14:textId="77777777" w:rsidTr="00C46580">
        <w:tc>
          <w:tcPr>
            <w:tcW w:w="630" w:type="dxa"/>
          </w:tcPr>
          <w:p w14:paraId="47A4B98E" w14:textId="2EE8656C" w:rsidR="00906393" w:rsidRDefault="007E0458" w:rsidP="00717844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6</w:t>
            </w:r>
          </w:p>
        </w:tc>
        <w:tc>
          <w:tcPr>
            <w:tcW w:w="8730" w:type="dxa"/>
          </w:tcPr>
          <w:p w14:paraId="156F4EDC" w14:textId="21F38B2A" w:rsidR="00906393" w:rsidRDefault="00C46580" w:rsidP="00FB07B4">
            <w:r>
              <w:t>Determine goals for public-facing information and materials</w:t>
            </w:r>
          </w:p>
        </w:tc>
      </w:tr>
    </w:tbl>
    <w:p w14:paraId="016D232C" w14:textId="1C63F046" w:rsidR="00C46580" w:rsidRDefault="00C46580" w:rsidP="004E2DEB">
      <w:pPr>
        <w:rPr>
          <w:rStyle w:val="Heading1Char"/>
        </w:rPr>
      </w:pPr>
    </w:p>
    <w:p w14:paraId="1ACC357A" w14:textId="77777777" w:rsidR="005F6FDA" w:rsidRDefault="005F6FDA" w:rsidP="004E2DEB">
      <w:pPr>
        <w:rPr>
          <w:rStyle w:val="Heading1Char"/>
        </w:rPr>
      </w:pPr>
    </w:p>
    <w:p w14:paraId="275DFE00" w14:textId="77777777" w:rsidR="0062786B" w:rsidRDefault="0062786B" w:rsidP="004E2DEB">
      <w:pPr>
        <w:rPr>
          <w:rStyle w:val="Heading1Char"/>
        </w:rPr>
      </w:pPr>
    </w:p>
    <w:tbl>
      <w:tblPr>
        <w:tblW w:w="0" w:type="auto"/>
        <w:tblBorders>
          <w:top w:val="single" w:sz="12" w:space="0" w:color="4B8E94" w:themeColor="accent3" w:themeShade="BF"/>
        </w:tblBorders>
        <w:tblLook w:val="0600" w:firstRow="0" w:lastRow="0" w:firstColumn="0" w:lastColumn="0" w:noHBand="1" w:noVBand="1"/>
      </w:tblPr>
      <w:tblGrid>
        <w:gridCol w:w="9350"/>
      </w:tblGrid>
      <w:tr w:rsidR="004E2DEB" w:rsidRPr="004E2DEB" w14:paraId="40783FCE" w14:textId="77777777" w:rsidTr="004E2DEB">
        <w:tc>
          <w:tcPr>
            <w:tcW w:w="9350" w:type="dxa"/>
          </w:tcPr>
          <w:p w14:paraId="63D6BF5D" w14:textId="165FC54C" w:rsidR="004E2DEB" w:rsidRPr="004E2DEB" w:rsidRDefault="00C46580" w:rsidP="004E2DEB">
            <w:pPr>
              <w:pStyle w:val="Heading2"/>
              <w:rPr>
                <w:rStyle w:val="Heading1Char"/>
                <w:rFonts w:asciiTheme="minorHAnsi" w:hAnsiTheme="minorHAnsi"/>
                <w:caps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</w:pPr>
            <w:r>
              <w:rPr>
                <w:rStyle w:val="Heading1Char"/>
                <w:rFonts w:asciiTheme="minorHAnsi" w:hAnsiTheme="minorHAnsi"/>
                <w:caps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  <w:t>S</w:t>
            </w:r>
            <w:r>
              <w:rPr>
                <w:rStyle w:val="Heading1Char"/>
                <w:caps/>
                <w:color w:val="325F63" w:themeColor="accent3" w:themeShade="80"/>
                <w:spacing w:val="20"/>
                <w:kern w:val="22"/>
                <w:sz w:val="32"/>
                <w:szCs w:val="24"/>
              </w:rPr>
              <w:t xml:space="preserve">takeholder engagement </w:t>
            </w:r>
          </w:p>
        </w:tc>
      </w:tr>
    </w:tbl>
    <w:p w14:paraId="6034A6B0" w14:textId="036C625F" w:rsidR="00906393" w:rsidRDefault="003C6AAD" w:rsidP="00906393">
      <w:pPr>
        <w:pStyle w:val="Heading3"/>
      </w:pPr>
      <w:r>
        <w:t>UNDERSTANDING THE CURRENT LANDSCAPE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Consumer perceptions table"/>
      </w:tblPr>
      <w:tblGrid>
        <w:gridCol w:w="630"/>
        <w:gridCol w:w="8730"/>
      </w:tblGrid>
      <w:tr w:rsidR="00906393" w14:paraId="213C7BCA" w14:textId="77777777" w:rsidTr="00C46580">
        <w:tc>
          <w:tcPr>
            <w:tcW w:w="630" w:type="dxa"/>
          </w:tcPr>
          <w:p w14:paraId="5EEB9A82" w14:textId="35957C41" w:rsidR="00906393" w:rsidRDefault="00C46580" w:rsidP="00FB07B4">
            <w:r>
              <w:t>Step</w:t>
            </w:r>
          </w:p>
        </w:tc>
        <w:tc>
          <w:tcPr>
            <w:tcW w:w="8730" w:type="dxa"/>
          </w:tcPr>
          <w:p w14:paraId="0F934EA3" w14:textId="707AE5A9" w:rsidR="00906393" w:rsidRDefault="00906393" w:rsidP="00FB07B4"/>
        </w:tc>
      </w:tr>
      <w:tr w:rsidR="00E62420" w14:paraId="11967C66" w14:textId="77777777" w:rsidTr="00C46580">
        <w:tc>
          <w:tcPr>
            <w:tcW w:w="630" w:type="dxa"/>
          </w:tcPr>
          <w:p w14:paraId="31DE587B" w14:textId="77777777" w:rsidR="00E62420" w:rsidRPr="00C1032B" w:rsidRDefault="00E62420" w:rsidP="00906393">
            <w:pPr>
              <w:pStyle w:val="ListNumber"/>
              <w:numPr>
                <w:ilvl w:val="0"/>
                <w:numId w:val="13"/>
              </w:numPr>
            </w:pPr>
          </w:p>
        </w:tc>
        <w:tc>
          <w:tcPr>
            <w:tcW w:w="8730" w:type="dxa"/>
          </w:tcPr>
          <w:p w14:paraId="39F5464B" w14:textId="2487A937" w:rsidR="00E62420" w:rsidRDefault="00E62420" w:rsidP="00FB07B4">
            <w:r>
              <w:t>Determine a neutral convener for stakeholder group meetings</w:t>
            </w:r>
          </w:p>
        </w:tc>
      </w:tr>
      <w:tr w:rsidR="00906393" w14:paraId="393E22D9" w14:textId="77777777" w:rsidTr="00C46580">
        <w:tc>
          <w:tcPr>
            <w:tcW w:w="630" w:type="dxa"/>
          </w:tcPr>
          <w:p w14:paraId="2865AD2E" w14:textId="77777777" w:rsidR="00906393" w:rsidRPr="00C1032B" w:rsidRDefault="00906393" w:rsidP="00906393">
            <w:pPr>
              <w:pStyle w:val="ListNumber"/>
              <w:numPr>
                <w:ilvl w:val="0"/>
                <w:numId w:val="13"/>
              </w:numPr>
            </w:pPr>
          </w:p>
        </w:tc>
        <w:tc>
          <w:tcPr>
            <w:tcW w:w="8730" w:type="dxa"/>
          </w:tcPr>
          <w:p w14:paraId="5FB18B69" w14:textId="2F155CC3" w:rsidR="00906393" w:rsidRDefault="00C46580" w:rsidP="00FB07B4">
            <w:r>
              <w:t>Identify stakeholder groups to include</w:t>
            </w:r>
            <w:r w:rsidR="00E62420">
              <w:t>, ensure inclusion of those most profoundly impacted</w:t>
            </w:r>
          </w:p>
        </w:tc>
      </w:tr>
      <w:tr w:rsidR="00906393" w14:paraId="72A27A08" w14:textId="77777777" w:rsidTr="00C46580">
        <w:tc>
          <w:tcPr>
            <w:tcW w:w="630" w:type="dxa"/>
          </w:tcPr>
          <w:p w14:paraId="1FCBA14C" w14:textId="77777777" w:rsidR="00906393" w:rsidRDefault="00906393" w:rsidP="00906393">
            <w:pPr>
              <w:pStyle w:val="ListNumber"/>
            </w:pPr>
          </w:p>
        </w:tc>
        <w:tc>
          <w:tcPr>
            <w:tcW w:w="8730" w:type="dxa"/>
          </w:tcPr>
          <w:p w14:paraId="61F79881" w14:textId="28A04606" w:rsidR="00906393" w:rsidRDefault="00E62420" w:rsidP="00FB07B4">
            <w:r>
              <w:t>Have current stakeholders determine which stakeholders are missing from the conversation</w:t>
            </w:r>
          </w:p>
        </w:tc>
      </w:tr>
      <w:tr w:rsidR="00906393" w14:paraId="5CDAB16E" w14:textId="77777777" w:rsidTr="00C46580">
        <w:tc>
          <w:tcPr>
            <w:tcW w:w="630" w:type="dxa"/>
          </w:tcPr>
          <w:p w14:paraId="5E3077B2" w14:textId="77777777" w:rsidR="00906393" w:rsidRDefault="00906393" w:rsidP="00906393">
            <w:pPr>
              <w:pStyle w:val="ListNumber"/>
            </w:pPr>
          </w:p>
        </w:tc>
        <w:tc>
          <w:tcPr>
            <w:tcW w:w="8730" w:type="dxa"/>
          </w:tcPr>
          <w:p w14:paraId="046CCBFF" w14:textId="05689756" w:rsidR="00906393" w:rsidRDefault="00E62420" w:rsidP="00FB07B4">
            <w:r>
              <w:t>Identify data, reports, strategic plans, and other information to be shared by stakeholders</w:t>
            </w:r>
          </w:p>
        </w:tc>
      </w:tr>
      <w:tr w:rsidR="00E62420" w14:paraId="745BB5B0" w14:textId="77777777" w:rsidTr="00C46580">
        <w:tc>
          <w:tcPr>
            <w:tcW w:w="630" w:type="dxa"/>
          </w:tcPr>
          <w:p w14:paraId="42D92BBC" w14:textId="77777777" w:rsidR="00E62420" w:rsidRDefault="00E62420" w:rsidP="00906393">
            <w:pPr>
              <w:pStyle w:val="ListNumber"/>
            </w:pPr>
          </w:p>
        </w:tc>
        <w:tc>
          <w:tcPr>
            <w:tcW w:w="8730" w:type="dxa"/>
          </w:tcPr>
          <w:p w14:paraId="206F9960" w14:textId="037379AD" w:rsidR="00E62420" w:rsidRDefault="00E62420" w:rsidP="00FB07B4">
            <w:r>
              <w:t>Create opportunities for stakeholders to share their expertise</w:t>
            </w:r>
          </w:p>
        </w:tc>
      </w:tr>
      <w:tr w:rsidR="00E62420" w14:paraId="6A375CE7" w14:textId="77777777" w:rsidTr="00C46580">
        <w:tc>
          <w:tcPr>
            <w:tcW w:w="630" w:type="dxa"/>
          </w:tcPr>
          <w:p w14:paraId="2F3E6D73" w14:textId="77777777" w:rsidR="00E62420" w:rsidRDefault="00E62420" w:rsidP="00906393">
            <w:pPr>
              <w:pStyle w:val="ListNumber"/>
            </w:pPr>
          </w:p>
        </w:tc>
        <w:tc>
          <w:tcPr>
            <w:tcW w:w="8730" w:type="dxa"/>
          </w:tcPr>
          <w:p w14:paraId="08F9978B" w14:textId="18EEEA1F" w:rsidR="00E62420" w:rsidRDefault="00E62420" w:rsidP="00FB07B4">
            <w:r>
              <w:t>Create process for assessing current community needs and gaps in the substance use space</w:t>
            </w:r>
          </w:p>
        </w:tc>
      </w:tr>
      <w:tr w:rsidR="003C6AAD" w14:paraId="04B44DBB" w14:textId="77777777" w:rsidTr="00C46580">
        <w:tc>
          <w:tcPr>
            <w:tcW w:w="630" w:type="dxa"/>
          </w:tcPr>
          <w:p w14:paraId="711296A7" w14:textId="77777777" w:rsidR="003C6AAD" w:rsidRDefault="003C6AAD" w:rsidP="00906393">
            <w:pPr>
              <w:pStyle w:val="ListNumber"/>
            </w:pPr>
          </w:p>
        </w:tc>
        <w:tc>
          <w:tcPr>
            <w:tcW w:w="8730" w:type="dxa"/>
          </w:tcPr>
          <w:p w14:paraId="712A7415" w14:textId="088BEB68" w:rsidR="003C6AAD" w:rsidRDefault="003C6AAD" w:rsidP="00FB07B4">
            <w:r>
              <w:t>Create process for prioritizing strategies/activities</w:t>
            </w:r>
          </w:p>
        </w:tc>
      </w:tr>
      <w:tr w:rsidR="00501681" w14:paraId="4467422E" w14:textId="77777777" w:rsidTr="00C46580">
        <w:tc>
          <w:tcPr>
            <w:tcW w:w="630" w:type="dxa"/>
          </w:tcPr>
          <w:p w14:paraId="78048D1C" w14:textId="77777777" w:rsidR="00501681" w:rsidRDefault="00501681" w:rsidP="00906393">
            <w:pPr>
              <w:pStyle w:val="ListNumber"/>
            </w:pPr>
          </w:p>
        </w:tc>
        <w:tc>
          <w:tcPr>
            <w:tcW w:w="8730" w:type="dxa"/>
          </w:tcPr>
          <w:p w14:paraId="61A65066" w14:textId="4A696B33" w:rsidR="00501681" w:rsidRDefault="00501681" w:rsidP="00FB07B4">
            <w:r>
              <w:t>Conduct multi-sector strategic planning process</w:t>
            </w:r>
          </w:p>
        </w:tc>
      </w:tr>
    </w:tbl>
    <w:p w14:paraId="71C93859" w14:textId="4F839330" w:rsidR="007E0458" w:rsidRDefault="00E62420" w:rsidP="00906393">
      <w:pPr>
        <w:pStyle w:val="Heading3"/>
      </w:pPr>
      <w:r>
        <w:lastRenderedPageBreak/>
        <w:t>Proposals</w:t>
      </w:r>
      <w:r w:rsidR="003C6AAD">
        <w:t xml:space="preserve"> FOR FUNDING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Quantitative metrics table"/>
      </w:tblPr>
      <w:tblGrid>
        <w:gridCol w:w="630"/>
        <w:gridCol w:w="8730"/>
      </w:tblGrid>
      <w:tr w:rsidR="00906393" w14:paraId="2454C66A" w14:textId="77777777" w:rsidTr="00E62420">
        <w:tc>
          <w:tcPr>
            <w:tcW w:w="630" w:type="dxa"/>
          </w:tcPr>
          <w:p w14:paraId="309C3B39" w14:textId="489E219B" w:rsidR="00906393" w:rsidRDefault="00E62420" w:rsidP="00FB07B4">
            <w:r>
              <w:t>Step</w:t>
            </w:r>
          </w:p>
        </w:tc>
        <w:tc>
          <w:tcPr>
            <w:tcW w:w="8730" w:type="dxa"/>
          </w:tcPr>
          <w:p w14:paraId="7498C89B" w14:textId="5DBF912E" w:rsidR="00906393" w:rsidRDefault="00906393" w:rsidP="00FB07B4"/>
        </w:tc>
      </w:tr>
      <w:tr w:rsidR="00906393" w14:paraId="5DFB841F" w14:textId="77777777" w:rsidTr="00E62420">
        <w:tc>
          <w:tcPr>
            <w:tcW w:w="630" w:type="dxa"/>
          </w:tcPr>
          <w:p w14:paraId="634C9DC2" w14:textId="77777777" w:rsidR="00906393" w:rsidRPr="00C1032B" w:rsidRDefault="00906393" w:rsidP="00906393">
            <w:pPr>
              <w:pStyle w:val="ListNumber"/>
              <w:numPr>
                <w:ilvl w:val="0"/>
                <w:numId w:val="14"/>
              </w:numPr>
            </w:pPr>
          </w:p>
        </w:tc>
        <w:tc>
          <w:tcPr>
            <w:tcW w:w="8730" w:type="dxa"/>
          </w:tcPr>
          <w:p w14:paraId="0D4CFFBC" w14:textId="12EB21BB" w:rsidR="00906393" w:rsidRDefault="00E62420" w:rsidP="00FB07B4">
            <w:r>
              <w:t xml:space="preserve">Create request for proposals (RFP) for </w:t>
            </w:r>
            <w:r w:rsidR="00FD0577">
              <w:t xml:space="preserve">departments and </w:t>
            </w:r>
            <w:r>
              <w:t>organizations to request funding</w:t>
            </w:r>
          </w:p>
        </w:tc>
      </w:tr>
      <w:tr w:rsidR="00906393" w14:paraId="76D11D1D" w14:textId="77777777" w:rsidTr="00E62420">
        <w:tc>
          <w:tcPr>
            <w:tcW w:w="630" w:type="dxa"/>
          </w:tcPr>
          <w:p w14:paraId="15087547" w14:textId="77777777" w:rsidR="00906393" w:rsidRDefault="00906393" w:rsidP="00906393">
            <w:pPr>
              <w:pStyle w:val="ListNumber"/>
            </w:pPr>
          </w:p>
        </w:tc>
        <w:tc>
          <w:tcPr>
            <w:tcW w:w="8730" w:type="dxa"/>
          </w:tcPr>
          <w:p w14:paraId="0087DA5F" w14:textId="0715A44D" w:rsidR="00906393" w:rsidRDefault="00E62420" w:rsidP="00FB07B4">
            <w:r>
              <w:t xml:space="preserve">Share RFP with stakeholders </w:t>
            </w:r>
            <w:proofErr w:type="gramStart"/>
            <w:r>
              <w:t>already engaged,</w:t>
            </w:r>
            <w:proofErr w:type="gramEnd"/>
            <w:r>
              <w:t xml:space="preserve"> additional stakeholders and the general public</w:t>
            </w:r>
          </w:p>
        </w:tc>
      </w:tr>
      <w:tr w:rsidR="00906393" w14:paraId="15B4BC52" w14:textId="77777777" w:rsidTr="00E62420">
        <w:tc>
          <w:tcPr>
            <w:tcW w:w="630" w:type="dxa"/>
          </w:tcPr>
          <w:p w14:paraId="4F56E0FD" w14:textId="77777777" w:rsidR="00906393" w:rsidRDefault="00906393" w:rsidP="00906393">
            <w:pPr>
              <w:pStyle w:val="ListNumber"/>
            </w:pPr>
          </w:p>
        </w:tc>
        <w:tc>
          <w:tcPr>
            <w:tcW w:w="8730" w:type="dxa"/>
          </w:tcPr>
          <w:p w14:paraId="53022E3D" w14:textId="6121B0D4" w:rsidR="00906393" w:rsidRDefault="00E62420" w:rsidP="00FB07B4">
            <w:r>
              <w:t>Determine which proposals include collaborative with other organizations or institutions</w:t>
            </w:r>
          </w:p>
        </w:tc>
      </w:tr>
      <w:tr w:rsidR="00906393" w14:paraId="396B861C" w14:textId="77777777" w:rsidTr="00E62420">
        <w:tc>
          <w:tcPr>
            <w:tcW w:w="630" w:type="dxa"/>
          </w:tcPr>
          <w:p w14:paraId="51A94751" w14:textId="77777777" w:rsidR="00906393" w:rsidRDefault="00906393" w:rsidP="00906393">
            <w:pPr>
              <w:pStyle w:val="ListNumber"/>
            </w:pPr>
          </w:p>
        </w:tc>
        <w:tc>
          <w:tcPr>
            <w:tcW w:w="8730" w:type="dxa"/>
          </w:tcPr>
          <w:p w14:paraId="6621CABC" w14:textId="00758C7F" w:rsidR="00906393" w:rsidRDefault="00E62420" w:rsidP="00FB07B4">
            <w:r>
              <w:t>Determine which proposals address immediate needs</w:t>
            </w:r>
            <w:r w:rsidR="003C6AAD">
              <w:t xml:space="preserve">, gaps and priorities </w:t>
            </w:r>
          </w:p>
        </w:tc>
      </w:tr>
      <w:tr w:rsidR="00906393" w14:paraId="7EB7ED76" w14:textId="77777777" w:rsidTr="00E62420">
        <w:tc>
          <w:tcPr>
            <w:tcW w:w="630" w:type="dxa"/>
          </w:tcPr>
          <w:p w14:paraId="6D04A4A7" w14:textId="77777777" w:rsidR="00906393" w:rsidRDefault="00906393" w:rsidP="00906393">
            <w:pPr>
              <w:pStyle w:val="ListNumber"/>
            </w:pPr>
          </w:p>
        </w:tc>
        <w:tc>
          <w:tcPr>
            <w:tcW w:w="8730" w:type="dxa"/>
          </w:tcPr>
          <w:p w14:paraId="662D9B9E" w14:textId="32AEE941" w:rsidR="00906393" w:rsidRDefault="00E62420" w:rsidP="00FB07B4">
            <w:r>
              <w:t>Determine which proposals use funds to supplement, rather than supplant, existing funds</w:t>
            </w:r>
          </w:p>
        </w:tc>
      </w:tr>
      <w:tr w:rsidR="00E62420" w14:paraId="4962DAC4" w14:textId="77777777" w:rsidTr="00E62420">
        <w:tc>
          <w:tcPr>
            <w:tcW w:w="630" w:type="dxa"/>
          </w:tcPr>
          <w:p w14:paraId="1B37B84B" w14:textId="77777777" w:rsidR="00E62420" w:rsidRDefault="00E62420" w:rsidP="00906393">
            <w:pPr>
              <w:pStyle w:val="ListNumber"/>
            </w:pPr>
          </w:p>
        </w:tc>
        <w:tc>
          <w:tcPr>
            <w:tcW w:w="8730" w:type="dxa"/>
          </w:tcPr>
          <w:p w14:paraId="43A5C427" w14:textId="20545783" w:rsidR="00E62420" w:rsidRDefault="003C6AAD" w:rsidP="00FB07B4">
            <w:r>
              <w:t>Award funding, requiring specific metrics be determined to identify impacts of funds</w:t>
            </w:r>
          </w:p>
        </w:tc>
      </w:tr>
      <w:tr w:rsidR="00501681" w14:paraId="31DC239D" w14:textId="77777777" w:rsidTr="00E62420">
        <w:tc>
          <w:tcPr>
            <w:tcW w:w="630" w:type="dxa"/>
          </w:tcPr>
          <w:p w14:paraId="5E3E225E" w14:textId="77777777" w:rsidR="00501681" w:rsidRDefault="00501681" w:rsidP="00906393">
            <w:pPr>
              <w:pStyle w:val="ListNumber"/>
            </w:pPr>
          </w:p>
        </w:tc>
        <w:tc>
          <w:tcPr>
            <w:tcW w:w="8730" w:type="dxa"/>
          </w:tcPr>
          <w:p w14:paraId="10B95AC6" w14:textId="5C649F70" w:rsidR="00501681" w:rsidRDefault="00501681" w:rsidP="00FB07B4">
            <w:r>
              <w:t>Finalize spending plan</w:t>
            </w:r>
          </w:p>
        </w:tc>
      </w:tr>
    </w:tbl>
    <w:p w14:paraId="4A283EA4" w14:textId="79649D32" w:rsidR="00C46580" w:rsidRDefault="00C46580" w:rsidP="00C46580">
      <w:pPr>
        <w:rPr>
          <w:rStyle w:val="Heading1Char"/>
        </w:rPr>
      </w:pPr>
    </w:p>
    <w:bookmarkEnd w:id="0"/>
    <w:p w14:paraId="526BB5E9" w14:textId="77777777" w:rsidR="00501681" w:rsidRDefault="00501681" w:rsidP="00501681">
      <w:pPr>
        <w:rPr>
          <w:rStyle w:val="Heading1Char"/>
        </w:rPr>
      </w:pPr>
    </w:p>
    <w:p w14:paraId="092E97C5" w14:textId="77777777" w:rsidR="00501681" w:rsidRDefault="00501681" w:rsidP="00501681">
      <w:pPr>
        <w:rPr>
          <w:rStyle w:val="Heading1Char"/>
        </w:rPr>
      </w:pPr>
    </w:p>
    <w:p w14:paraId="5B811829" w14:textId="77777777" w:rsidR="00501681" w:rsidRDefault="00501681" w:rsidP="00501681">
      <w:pPr>
        <w:rPr>
          <w:rStyle w:val="Heading1Char"/>
        </w:rPr>
      </w:pPr>
    </w:p>
    <w:tbl>
      <w:tblPr>
        <w:tblW w:w="0" w:type="auto"/>
        <w:tblBorders>
          <w:top w:val="single" w:sz="12" w:space="0" w:color="4B8E94" w:themeColor="accent3" w:themeShade="BF"/>
        </w:tblBorders>
        <w:tblLook w:val="0600" w:firstRow="0" w:lastRow="0" w:firstColumn="0" w:lastColumn="0" w:noHBand="1" w:noVBand="1"/>
      </w:tblPr>
      <w:tblGrid>
        <w:gridCol w:w="9350"/>
      </w:tblGrid>
      <w:tr w:rsidR="00501681" w:rsidRPr="004E2DEB" w14:paraId="564F287F" w14:textId="77777777" w:rsidTr="00411091">
        <w:tc>
          <w:tcPr>
            <w:tcW w:w="9350" w:type="dxa"/>
          </w:tcPr>
          <w:p w14:paraId="0288D48F" w14:textId="1937C751" w:rsidR="00501681" w:rsidRPr="004E2DEB" w:rsidRDefault="00501681" w:rsidP="00411091">
            <w:pPr>
              <w:pStyle w:val="Heading2"/>
              <w:rPr>
                <w:rStyle w:val="Heading1Char"/>
                <w:rFonts w:asciiTheme="minorHAnsi" w:hAnsiTheme="minorHAnsi"/>
                <w:caps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</w:pPr>
            <w:r>
              <w:rPr>
                <w:rStyle w:val="Heading1Char"/>
                <w:rFonts w:asciiTheme="minorHAnsi" w:hAnsiTheme="minorHAnsi"/>
                <w:caps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  <w:t>T</w:t>
            </w:r>
            <w:r>
              <w:rPr>
                <w:rStyle w:val="Heading1Char"/>
                <w:caps/>
                <w:color w:val="325F63" w:themeColor="accent3" w:themeShade="80"/>
                <w:spacing w:val="20"/>
                <w:kern w:val="22"/>
                <w:sz w:val="32"/>
                <w:szCs w:val="24"/>
              </w:rPr>
              <w:t xml:space="preserve">ransparency </w:t>
            </w:r>
          </w:p>
        </w:tc>
      </w:tr>
    </w:tbl>
    <w:p w14:paraId="35D172F8" w14:textId="0672C94B" w:rsidR="00501681" w:rsidRDefault="00501681" w:rsidP="00501681">
      <w:pPr>
        <w:pStyle w:val="Heading3"/>
      </w:pPr>
      <w:r>
        <w:t>Monitoring &amp; Accountability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Consumer perceptions table"/>
      </w:tblPr>
      <w:tblGrid>
        <w:gridCol w:w="630"/>
        <w:gridCol w:w="8730"/>
      </w:tblGrid>
      <w:tr w:rsidR="00501681" w14:paraId="5954323F" w14:textId="77777777" w:rsidTr="00411091">
        <w:tc>
          <w:tcPr>
            <w:tcW w:w="630" w:type="dxa"/>
          </w:tcPr>
          <w:p w14:paraId="3F3474FA" w14:textId="77777777" w:rsidR="00501681" w:rsidRDefault="00501681" w:rsidP="00411091">
            <w:r>
              <w:t>Step</w:t>
            </w:r>
          </w:p>
        </w:tc>
        <w:tc>
          <w:tcPr>
            <w:tcW w:w="8730" w:type="dxa"/>
          </w:tcPr>
          <w:p w14:paraId="5A786F57" w14:textId="77777777" w:rsidR="00501681" w:rsidRDefault="00501681" w:rsidP="00411091"/>
        </w:tc>
      </w:tr>
      <w:tr w:rsidR="00501681" w14:paraId="5E9FD078" w14:textId="77777777" w:rsidTr="00411091">
        <w:tc>
          <w:tcPr>
            <w:tcW w:w="630" w:type="dxa"/>
          </w:tcPr>
          <w:p w14:paraId="0E188C55" w14:textId="1B457843" w:rsidR="00501681" w:rsidRPr="00C1032B" w:rsidRDefault="00501681" w:rsidP="0050168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1</w:t>
            </w:r>
          </w:p>
        </w:tc>
        <w:tc>
          <w:tcPr>
            <w:tcW w:w="8730" w:type="dxa"/>
          </w:tcPr>
          <w:p w14:paraId="5ECC4C81" w14:textId="0ADFC2D6" w:rsidR="00501681" w:rsidRDefault="00501681" w:rsidP="00411091">
            <w:r>
              <w:t xml:space="preserve">Determine </w:t>
            </w:r>
            <w:r w:rsidR="00FA0666">
              <w:t>website/</w:t>
            </w:r>
            <w:r>
              <w:t xml:space="preserve">platform </w:t>
            </w:r>
            <w:r w:rsidR="001C783E">
              <w:t>for public-facing materials and information</w:t>
            </w:r>
          </w:p>
        </w:tc>
      </w:tr>
      <w:tr w:rsidR="00FA0666" w14:paraId="275F1F3B" w14:textId="77777777" w:rsidTr="00411091">
        <w:tc>
          <w:tcPr>
            <w:tcW w:w="630" w:type="dxa"/>
          </w:tcPr>
          <w:p w14:paraId="7B6373FE" w14:textId="614F9C52" w:rsidR="00FA0666" w:rsidRDefault="00FA0666" w:rsidP="0050168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2</w:t>
            </w:r>
          </w:p>
        </w:tc>
        <w:tc>
          <w:tcPr>
            <w:tcW w:w="8730" w:type="dxa"/>
          </w:tcPr>
          <w:p w14:paraId="3165BF0D" w14:textId="10FB35BF" w:rsidR="00FA0666" w:rsidRDefault="00FA0666" w:rsidP="00411091">
            <w:r>
              <w:t>Share plans</w:t>
            </w:r>
            <w:r w:rsidR="002F645C">
              <w:t xml:space="preserve"> or hold meetings</w:t>
            </w:r>
            <w:r>
              <w:t xml:space="preserve"> for public comment period and incorporate public comments</w:t>
            </w:r>
          </w:p>
        </w:tc>
      </w:tr>
      <w:tr w:rsidR="00501681" w14:paraId="0A09C149" w14:textId="77777777" w:rsidTr="00411091">
        <w:tc>
          <w:tcPr>
            <w:tcW w:w="630" w:type="dxa"/>
          </w:tcPr>
          <w:p w14:paraId="2E5A8870" w14:textId="45112C84" w:rsidR="00501681" w:rsidRDefault="00FA0666" w:rsidP="0050168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3</w:t>
            </w:r>
          </w:p>
        </w:tc>
        <w:tc>
          <w:tcPr>
            <w:tcW w:w="8730" w:type="dxa"/>
          </w:tcPr>
          <w:p w14:paraId="6230ED3A" w14:textId="0A526897" w:rsidR="00501681" w:rsidRDefault="001C783E" w:rsidP="00411091">
            <w:r>
              <w:t xml:space="preserve">Create </w:t>
            </w:r>
            <w:r w:rsidR="00FA0666">
              <w:t xml:space="preserve">and share annual </w:t>
            </w:r>
            <w:r>
              <w:t>report</w:t>
            </w:r>
            <w:r w:rsidR="00FA0666">
              <w:t xml:space="preserve">s highlighting the impact of funds </w:t>
            </w:r>
          </w:p>
        </w:tc>
      </w:tr>
    </w:tbl>
    <w:p w14:paraId="05859378" w14:textId="77777777" w:rsidR="00695DE8" w:rsidRDefault="00695DE8" w:rsidP="00D16F5E">
      <w:pPr>
        <w:pStyle w:val="Heading3"/>
      </w:pPr>
    </w:p>
    <w:p w14:paraId="695BC835" w14:textId="697696D7" w:rsidR="00D16F5E" w:rsidRDefault="00D16F5E" w:rsidP="00D16F5E">
      <w:pPr>
        <w:pStyle w:val="Heading3"/>
      </w:pPr>
      <w:r>
        <w:t>Current resources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Consumer perceptions table"/>
      </w:tblPr>
      <w:tblGrid>
        <w:gridCol w:w="630"/>
        <w:gridCol w:w="8730"/>
      </w:tblGrid>
      <w:tr w:rsidR="00D16F5E" w14:paraId="6D472185" w14:textId="77777777" w:rsidTr="00411091">
        <w:tc>
          <w:tcPr>
            <w:tcW w:w="630" w:type="dxa"/>
          </w:tcPr>
          <w:p w14:paraId="011C7D83" w14:textId="77777777" w:rsidR="00D16F5E" w:rsidRDefault="00D16F5E" w:rsidP="00411091">
            <w:r>
              <w:t>Step</w:t>
            </w:r>
          </w:p>
        </w:tc>
        <w:tc>
          <w:tcPr>
            <w:tcW w:w="8730" w:type="dxa"/>
          </w:tcPr>
          <w:p w14:paraId="3D07BF6A" w14:textId="77777777" w:rsidR="00D16F5E" w:rsidRDefault="00D16F5E" w:rsidP="00411091"/>
        </w:tc>
      </w:tr>
      <w:tr w:rsidR="00D16F5E" w14:paraId="5323BF7D" w14:textId="77777777" w:rsidTr="00411091">
        <w:tc>
          <w:tcPr>
            <w:tcW w:w="630" w:type="dxa"/>
          </w:tcPr>
          <w:p w14:paraId="5CDDD2B7" w14:textId="77777777" w:rsidR="00D16F5E" w:rsidRPr="00C1032B" w:rsidRDefault="00D16F5E" w:rsidP="0041109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1</w:t>
            </w:r>
          </w:p>
        </w:tc>
        <w:tc>
          <w:tcPr>
            <w:tcW w:w="8730" w:type="dxa"/>
          </w:tcPr>
          <w:p w14:paraId="44E9A9CC" w14:textId="66FD1B55" w:rsidR="00D16F5E" w:rsidRPr="005A1D78" w:rsidRDefault="005A1D78" w:rsidP="00411091">
            <w:pPr>
              <w:rPr>
                <w:highlight w:val="yellow"/>
              </w:rPr>
            </w:pPr>
            <w:r w:rsidRPr="005A1D78">
              <w:rPr>
                <w:highlight w:val="yellow"/>
              </w:rPr>
              <w:t>County/Organization</w:t>
            </w:r>
            <w:r w:rsidR="00D16F5E" w:rsidRPr="005A1D78">
              <w:rPr>
                <w:highlight w:val="yellow"/>
              </w:rPr>
              <w:t xml:space="preserve"> website – LINK </w:t>
            </w:r>
          </w:p>
        </w:tc>
      </w:tr>
      <w:tr w:rsidR="00D16F5E" w14:paraId="0CF2291B" w14:textId="77777777" w:rsidTr="00411091">
        <w:tc>
          <w:tcPr>
            <w:tcW w:w="630" w:type="dxa"/>
          </w:tcPr>
          <w:p w14:paraId="1D760A16" w14:textId="77777777" w:rsidR="00D16F5E" w:rsidRDefault="00D16F5E" w:rsidP="0041109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2</w:t>
            </w:r>
          </w:p>
        </w:tc>
        <w:tc>
          <w:tcPr>
            <w:tcW w:w="8730" w:type="dxa"/>
          </w:tcPr>
          <w:p w14:paraId="546DA224" w14:textId="42BF42CB" w:rsidR="00D16F5E" w:rsidRDefault="00D16F5E" w:rsidP="00411091">
            <w:r>
              <w:t xml:space="preserve">Michigan Association of Counties – </w:t>
            </w:r>
            <w:hyperlink r:id="rId14" w:history="1">
              <w:r w:rsidRPr="00A53F28">
                <w:rPr>
                  <w:rStyle w:val="Hyperlink"/>
                </w:rPr>
                <w:t>https://micounties.org/opioid-settlement-resource-center/</w:t>
              </w:r>
            </w:hyperlink>
            <w:r>
              <w:t xml:space="preserve"> </w:t>
            </w:r>
          </w:p>
        </w:tc>
      </w:tr>
      <w:tr w:rsidR="00D16F5E" w14:paraId="1073FBFE" w14:textId="77777777" w:rsidTr="00411091">
        <w:tc>
          <w:tcPr>
            <w:tcW w:w="630" w:type="dxa"/>
          </w:tcPr>
          <w:p w14:paraId="411FA51C" w14:textId="77777777" w:rsidR="00D16F5E" w:rsidRDefault="00D16F5E" w:rsidP="0041109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3</w:t>
            </w:r>
          </w:p>
        </w:tc>
        <w:tc>
          <w:tcPr>
            <w:tcW w:w="8730" w:type="dxa"/>
          </w:tcPr>
          <w:p w14:paraId="760DF4C4" w14:textId="53E77346" w:rsidR="00D16F5E" w:rsidRDefault="00D16F5E" w:rsidP="00411091">
            <w:r>
              <w:t xml:space="preserve">Michigan Opioid Advisory Commission – </w:t>
            </w:r>
            <w:hyperlink r:id="rId15" w:history="1">
              <w:r w:rsidRPr="00A53F28">
                <w:rPr>
                  <w:rStyle w:val="Hyperlink"/>
                </w:rPr>
                <w:t>http://council.legislature.mi.gov/Council/OAC</w:t>
              </w:r>
            </w:hyperlink>
            <w:r>
              <w:t xml:space="preserve">  </w:t>
            </w:r>
          </w:p>
        </w:tc>
      </w:tr>
      <w:tr w:rsidR="00D16F5E" w14:paraId="673A9750" w14:textId="77777777" w:rsidTr="00411091">
        <w:tc>
          <w:tcPr>
            <w:tcW w:w="630" w:type="dxa"/>
          </w:tcPr>
          <w:p w14:paraId="751E7288" w14:textId="4DCBB905" w:rsidR="00D16F5E" w:rsidRDefault="00D16F5E" w:rsidP="0041109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4</w:t>
            </w:r>
          </w:p>
        </w:tc>
        <w:tc>
          <w:tcPr>
            <w:tcW w:w="8730" w:type="dxa"/>
          </w:tcPr>
          <w:p w14:paraId="2C1CC83D" w14:textId="715A9095" w:rsidR="00D16F5E" w:rsidRDefault="000B4E32" w:rsidP="00411091">
            <w:r>
              <w:t xml:space="preserve">Michigan Department of Health and Human Services – </w:t>
            </w:r>
            <w:hyperlink r:id="rId16" w:history="1">
              <w:r w:rsidRPr="00A53F28">
                <w:rPr>
                  <w:rStyle w:val="Hyperlink"/>
                </w:rPr>
                <w:t>https://www.michigan.gov/opioids</w:t>
              </w:r>
            </w:hyperlink>
            <w:r>
              <w:t xml:space="preserve"> </w:t>
            </w:r>
          </w:p>
        </w:tc>
      </w:tr>
      <w:tr w:rsidR="00D16F5E" w14:paraId="7D268FA3" w14:textId="77777777" w:rsidTr="00411091">
        <w:tc>
          <w:tcPr>
            <w:tcW w:w="630" w:type="dxa"/>
          </w:tcPr>
          <w:p w14:paraId="19A8E020" w14:textId="779511DB" w:rsidR="00D16F5E" w:rsidRDefault="00D16F5E" w:rsidP="0041109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5</w:t>
            </w:r>
          </w:p>
        </w:tc>
        <w:tc>
          <w:tcPr>
            <w:tcW w:w="8730" w:type="dxa"/>
          </w:tcPr>
          <w:p w14:paraId="7EAAE52B" w14:textId="318062B9" w:rsidR="00D16F5E" w:rsidRDefault="00D16F5E" w:rsidP="00411091">
            <w:r>
              <w:t xml:space="preserve">National Association of Counties – </w:t>
            </w:r>
            <w:hyperlink r:id="rId17" w:history="1">
              <w:r w:rsidRPr="00A53F28">
                <w:rPr>
                  <w:rStyle w:val="Hyperlink"/>
                </w:rPr>
                <w:t>https://www.naco.org/resources/opioid-solutions-center</w:t>
              </w:r>
            </w:hyperlink>
            <w:r>
              <w:t xml:space="preserve"> </w:t>
            </w:r>
          </w:p>
        </w:tc>
      </w:tr>
      <w:tr w:rsidR="00D16F5E" w14:paraId="2212F45A" w14:textId="77777777" w:rsidTr="00411091">
        <w:tc>
          <w:tcPr>
            <w:tcW w:w="630" w:type="dxa"/>
          </w:tcPr>
          <w:p w14:paraId="0BF2C1D2" w14:textId="6644696A" w:rsidR="00D16F5E" w:rsidRDefault="00D16F5E" w:rsidP="0041109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6</w:t>
            </w:r>
          </w:p>
        </w:tc>
        <w:tc>
          <w:tcPr>
            <w:tcW w:w="8730" w:type="dxa"/>
          </w:tcPr>
          <w:p w14:paraId="7B024B62" w14:textId="0B87CA65" w:rsidR="00D16F5E" w:rsidRDefault="00D16F5E" w:rsidP="00411091">
            <w:r>
              <w:t xml:space="preserve">National Opioid Settlement – </w:t>
            </w:r>
            <w:hyperlink r:id="rId18" w:history="1">
              <w:r w:rsidRPr="00A53F28">
                <w:rPr>
                  <w:rStyle w:val="Hyperlink"/>
                </w:rPr>
                <w:t>https://nationalopioidsettlement.com/</w:t>
              </w:r>
            </w:hyperlink>
            <w:r>
              <w:t xml:space="preserve"> </w:t>
            </w:r>
          </w:p>
        </w:tc>
      </w:tr>
      <w:tr w:rsidR="00911B46" w14:paraId="7E1E5656" w14:textId="77777777" w:rsidTr="00411091">
        <w:tc>
          <w:tcPr>
            <w:tcW w:w="630" w:type="dxa"/>
          </w:tcPr>
          <w:p w14:paraId="5EA11A00" w14:textId="6CE3250A" w:rsidR="00911B46" w:rsidRDefault="00911B46" w:rsidP="00411091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7</w:t>
            </w:r>
          </w:p>
        </w:tc>
        <w:tc>
          <w:tcPr>
            <w:tcW w:w="8730" w:type="dxa"/>
          </w:tcPr>
          <w:p w14:paraId="656F690F" w14:textId="3CE193D9" w:rsidR="00911B46" w:rsidRDefault="00911B46" w:rsidP="00411091">
            <w:r>
              <w:t xml:space="preserve">Opioid Settlement Tracker – </w:t>
            </w:r>
            <w:hyperlink r:id="rId19" w:history="1">
              <w:r w:rsidRPr="004F26D6">
                <w:rPr>
                  <w:rStyle w:val="Hyperlink"/>
                </w:rPr>
                <w:t>https://www.opioidsettlementtracker.com/</w:t>
              </w:r>
            </w:hyperlink>
            <w:r>
              <w:t xml:space="preserve"> </w:t>
            </w:r>
          </w:p>
        </w:tc>
      </w:tr>
    </w:tbl>
    <w:p w14:paraId="459F9A88" w14:textId="77777777" w:rsidR="00000000" w:rsidRDefault="00000000"/>
    <w:sectPr w:rsidR="002C74C0" w:rsidSect="001844C6">
      <w:pgSz w:w="12240" w:h="15840" w:code="1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6874B" w14:textId="77777777" w:rsidR="00A05391" w:rsidRDefault="00A05391" w:rsidP="008F07DC">
      <w:pPr>
        <w:spacing w:before="0"/>
      </w:pPr>
      <w:r>
        <w:separator/>
      </w:r>
    </w:p>
  </w:endnote>
  <w:endnote w:type="continuationSeparator" w:id="0">
    <w:p w14:paraId="2E3B1C73" w14:textId="77777777" w:rsidR="00A05391" w:rsidRDefault="00A05391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 with date, document title, and page number"/>
    </w:tblPr>
    <w:tblGrid>
      <w:gridCol w:w="1867"/>
      <w:gridCol w:w="5629"/>
      <w:gridCol w:w="1864"/>
    </w:tblGrid>
    <w:tr w:rsidR="004B251C" w:rsidRPr="00A03B52" w14:paraId="01A451A3" w14:textId="77777777" w:rsidTr="004F4B35">
      <w:tc>
        <w:tcPr>
          <w:tcW w:w="1981" w:type="dxa"/>
        </w:tcPr>
        <w:p w14:paraId="4C2CF2B9" w14:textId="41AFA828" w:rsidR="00000000" w:rsidRPr="00A03B52" w:rsidRDefault="00000000" w:rsidP="00F23323">
          <w:pPr>
            <w:pStyle w:val="Footer"/>
            <w:rPr>
              <w:szCs w:val="16"/>
            </w:rPr>
          </w:pPr>
        </w:p>
      </w:tc>
      <w:tc>
        <w:tcPr>
          <w:tcW w:w="5975" w:type="dxa"/>
        </w:tcPr>
        <w:p w14:paraId="73687B8B" w14:textId="0AD2DA61" w:rsidR="00000000" w:rsidRPr="00F23323" w:rsidRDefault="004B251C" w:rsidP="004B251C">
          <w:pPr>
            <w:pStyle w:val="FooterCenterAlign"/>
            <w:jc w:val="left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B67CD16" wp14:editId="5D8970BD">
                <wp:simplePos x="0" y="0"/>
                <wp:positionH relativeFrom="margin">
                  <wp:posOffset>1360805</wp:posOffset>
                </wp:positionH>
                <wp:positionV relativeFrom="paragraph">
                  <wp:posOffset>-222250</wp:posOffset>
                </wp:positionV>
                <wp:extent cx="844550" cy="844550"/>
                <wp:effectExtent l="0" t="0" r="0" b="0"/>
                <wp:wrapNone/>
                <wp:docPr id="1932411124" name="Picture 193241112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550" cy="844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3" w:type="dxa"/>
        </w:tcPr>
        <w:p w14:paraId="0A58899F" w14:textId="77777777" w:rsidR="00000000" w:rsidRPr="00A03B52" w:rsidRDefault="00AD1DD2" w:rsidP="00543FAF">
          <w:pPr>
            <w:pStyle w:val="FooterRightAlign"/>
            <w:rPr>
              <w:szCs w:val="16"/>
            </w:rPr>
          </w:pPr>
          <w:r w:rsidRPr="00A03B52">
            <w:rPr>
              <w:szCs w:val="16"/>
            </w:rPr>
            <w:fldChar w:fldCharType="begin"/>
          </w:r>
          <w:r w:rsidRPr="00A03B52">
            <w:rPr>
              <w:szCs w:val="16"/>
            </w:rPr>
            <w:instrText xml:space="preserve"> PAGE   \* MERGEFORMAT </w:instrText>
          </w:r>
          <w:r w:rsidRPr="00A03B52">
            <w:rPr>
              <w:szCs w:val="16"/>
            </w:rPr>
            <w:fldChar w:fldCharType="separate"/>
          </w:r>
          <w:r w:rsidR="00A70318" w:rsidRPr="00A03B52">
            <w:rPr>
              <w:noProof/>
              <w:szCs w:val="16"/>
            </w:rPr>
            <w:t>3</w:t>
          </w:r>
          <w:r w:rsidRPr="00A03B52">
            <w:rPr>
              <w:szCs w:val="16"/>
            </w:rPr>
            <w:fldChar w:fldCharType="end"/>
          </w:r>
        </w:p>
      </w:tc>
    </w:tr>
  </w:tbl>
  <w:p w14:paraId="17DC8886" w14:textId="35DF3A25" w:rsidR="00000000" w:rsidRDefault="00000000" w:rsidP="00E4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A0CC" w14:textId="77777777" w:rsidR="00A05391" w:rsidRDefault="00A05391" w:rsidP="008F07DC">
      <w:pPr>
        <w:spacing w:before="0"/>
      </w:pPr>
      <w:r>
        <w:separator/>
      </w:r>
    </w:p>
  </w:footnote>
  <w:footnote w:type="continuationSeparator" w:id="0">
    <w:p w14:paraId="6E875334" w14:textId="77777777" w:rsidR="00A05391" w:rsidRDefault="00A05391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5996" w14:textId="77777777" w:rsidR="005A49C9" w:rsidRDefault="001844C6">
    <w:pPr>
      <w:pStyle w:val="Header"/>
    </w:pPr>
    <w:r>
      <w:rPr>
        <w:noProof/>
        <w14:ligatures w14:val="none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F38E637" wp14:editId="54E4BBEC">
              <wp:simplePos x="0" y="0"/>
              <wp:positionH relativeFrom="column">
                <wp:posOffset>-914400</wp:posOffset>
              </wp:positionH>
              <wp:positionV relativeFrom="page">
                <wp:posOffset>0</wp:posOffset>
              </wp:positionV>
              <wp:extent cx="7772400" cy="256032"/>
              <wp:effectExtent l="0" t="0" r="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56032"/>
                        <a:chOff x="0" y="0"/>
                        <a:chExt cx="7780020" cy="25908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7620" y="121920"/>
                          <a:ext cx="777240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70626D" id="Group 8" o:spid="_x0000_s1026" alt="&quot;&quot;" style="position:absolute;margin-left:-1in;margin-top:0;width:612pt;height:20.15pt;z-index:-251657216;mso-position-vertical-relative:page;mso-width-relative:margin;mso-height-relative:margin" coordsize="7780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">
              <v:rect id="Rectangle 1" o:spid="_x0000_s1027" style="position:absolute;width:7772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" fillcolor="#c6e0e2 [1302]" stroked="f" strokeweight="1pt"/>
              <v:rect id="Rectangle 3" o:spid="_x0000_s1028" style="position:absolute;left:76;top:1219;width:7772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" fillcolor="#c6e0e2 [1302]" stroked="f" strokeweight="1pt"/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8A1AA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6668603">
    <w:abstractNumId w:val="9"/>
  </w:num>
  <w:num w:numId="2" w16cid:durableId="603802512">
    <w:abstractNumId w:val="7"/>
  </w:num>
  <w:num w:numId="3" w16cid:durableId="503665844">
    <w:abstractNumId w:val="6"/>
  </w:num>
  <w:num w:numId="4" w16cid:durableId="472914290">
    <w:abstractNumId w:val="5"/>
  </w:num>
  <w:num w:numId="5" w16cid:durableId="755635700">
    <w:abstractNumId w:val="4"/>
  </w:num>
  <w:num w:numId="6" w16cid:durableId="1480464189">
    <w:abstractNumId w:val="8"/>
  </w:num>
  <w:num w:numId="7" w16cid:durableId="681903713">
    <w:abstractNumId w:val="3"/>
  </w:num>
  <w:num w:numId="8" w16cid:durableId="1732655583">
    <w:abstractNumId w:val="2"/>
  </w:num>
  <w:num w:numId="9" w16cid:durableId="1018390120">
    <w:abstractNumId w:val="1"/>
  </w:num>
  <w:num w:numId="10" w16cid:durableId="145973658">
    <w:abstractNumId w:val="0"/>
  </w:num>
  <w:num w:numId="11" w16cid:durableId="1298141623">
    <w:abstractNumId w:val="8"/>
    <w:lvlOverride w:ilvl="0">
      <w:startOverride w:val="1"/>
    </w:lvlOverride>
  </w:num>
  <w:num w:numId="12" w16cid:durableId="764499009">
    <w:abstractNumId w:val="8"/>
    <w:lvlOverride w:ilvl="0">
      <w:startOverride w:val="1"/>
    </w:lvlOverride>
  </w:num>
  <w:num w:numId="13" w16cid:durableId="116261251">
    <w:abstractNumId w:val="8"/>
    <w:lvlOverride w:ilvl="0">
      <w:startOverride w:val="1"/>
    </w:lvlOverride>
  </w:num>
  <w:num w:numId="14" w16cid:durableId="829566367">
    <w:abstractNumId w:val="8"/>
    <w:lvlOverride w:ilvl="0">
      <w:startOverride w:val="1"/>
    </w:lvlOverride>
  </w:num>
  <w:num w:numId="15" w16cid:durableId="130633683">
    <w:abstractNumId w:val="8"/>
    <w:lvlOverride w:ilvl="0">
      <w:startOverride w:val="1"/>
    </w:lvlOverride>
  </w:num>
  <w:num w:numId="16" w16cid:durableId="891692476">
    <w:abstractNumId w:val="8"/>
    <w:lvlOverride w:ilvl="0">
      <w:startOverride w:val="1"/>
    </w:lvlOverride>
  </w:num>
  <w:num w:numId="17" w16cid:durableId="69280067">
    <w:abstractNumId w:val="9"/>
  </w:num>
  <w:num w:numId="18" w16cid:durableId="1996833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0"/>
    <w:rsid w:val="0000778D"/>
    <w:rsid w:val="000358BF"/>
    <w:rsid w:val="000609F4"/>
    <w:rsid w:val="00062716"/>
    <w:rsid w:val="000B4E32"/>
    <w:rsid w:val="000C3330"/>
    <w:rsid w:val="000C3981"/>
    <w:rsid w:val="000D352E"/>
    <w:rsid w:val="000D7B1B"/>
    <w:rsid w:val="0010294D"/>
    <w:rsid w:val="00104B37"/>
    <w:rsid w:val="0012331E"/>
    <w:rsid w:val="00144FF7"/>
    <w:rsid w:val="00151261"/>
    <w:rsid w:val="001733C3"/>
    <w:rsid w:val="001844C6"/>
    <w:rsid w:val="0019555A"/>
    <w:rsid w:val="001A035B"/>
    <w:rsid w:val="001A2C4F"/>
    <w:rsid w:val="001B6EDA"/>
    <w:rsid w:val="001C5FA3"/>
    <w:rsid w:val="001C783E"/>
    <w:rsid w:val="001D616B"/>
    <w:rsid w:val="00232E31"/>
    <w:rsid w:val="00232F01"/>
    <w:rsid w:val="00235EBE"/>
    <w:rsid w:val="002502BD"/>
    <w:rsid w:val="00257B21"/>
    <w:rsid w:val="002675E5"/>
    <w:rsid w:val="002747D6"/>
    <w:rsid w:val="00293B83"/>
    <w:rsid w:val="002A61C8"/>
    <w:rsid w:val="002F5BFD"/>
    <w:rsid w:val="002F645C"/>
    <w:rsid w:val="00343A42"/>
    <w:rsid w:val="0036246A"/>
    <w:rsid w:val="00392B7F"/>
    <w:rsid w:val="00392C66"/>
    <w:rsid w:val="0039448F"/>
    <w:rsid w:val="003C6AAD"/>
    <w:rsid w:val="003D3482"/>
    <w:rsid w:val="003D3DE0"/>
    <w:rsid w:val="003E0F54"/>
    <w:rsid w:val="003E7EA9"/>
    <w:rsid w:val="00400222"/>
    <w:rsid w:val="004177C7"/>
    <w:rsid w:val="00435B22"/>
    <w:rsid w:val="004502F3"/>
    <w:rsid w:val="004602D0"/>
    <w:rsid w:val="00463818"/>
    <w:rsid w:val="00493790"/>
    <w:rsid w:val="004B251C"/>
    <w:rsid w:val="004C0D1A"/>
    <w:rsid w:val="004E2DEB"/>
    <w:rsid w:val="004F4B35"/>
    <w:rsid w:val="00501681"/>
    <w:rsid w:val="005318D6"/>
    <w:rsid w:val="00554FA2"/>
    <w:rsid w:val="005976ED"/>
    <w:rsid w:val="005A1D78"/>
    <w:rsid w:val="005A48F3"/>
    <w:rsid w:val="005A49C9"/>
    <w:rsid w:val="005A715E"/>
    <w:rsid w:val="005C55A0"/>
    <w:rsid w:val="005F3E61"/>
    <w:rsid w:val="005F6FDA"/>
    <w:rsid w:val="0062786B"/>
    <w:rsid w:val="006907C3"/>
    <w:rsid w:val="00695DE8"/>
    <w:rsid w:val="006A3CE7"/>
    <w:rsid w:val="006A77C2"/>
    <w:rsid w:val="006B7A40"/>
    <w:rsid w:val="006E48F3"/>
    <w:rsid w:val="006F73A2"/>
    <w:rsid w:val="00700D39"/>
    <w:rsid w:val="00707649"/>
    <w:rsid w:val="00717844"/>
    <w:rsid w:val="007239A2"/>
    <w:rsid w:val="007536B0"/>
    <w:rsid w:val="007A679B"/>
    <w:rsid w:val="007A7A4F"/>
    <w:rsid w:val="007C50D2"/>
    <w:rsid w:val="007D51B8"/>
    <w:rsid w:val="007E0458"/>
    <w:rsid w:val="007E195F"/>
    <w:rsid w:val="007F13EE"/>
    <w:rsid w:val="007F4554"/>
    <w:rsid w:val="007F649C"/>
    <w:rsid w:val="00804BEC"/>
    <w:rsid w:val="008070F2"/>
    <w:rsid w:val="00812690"/>
    <w:rsid w:val="00820048"/>
    <w:rsid w:val="00831306"/>
    <w:rsid w:val="00841E83"/>
    <w:rsid w:val="00842D0A"/>
    <w:rsid w:val="008720B0"/>
    <w:rsid w:val="0088397D"/>
    <w:rsid w:val="00891A65"/>
    <w:rsid w:val="008B7657"/>
    <w:rsid w:val="008D78C6"/>
    <w:rsid w:val="008E6A0B"/>
    <w:rsid w:val="008F07DC"/>
    <w:rsid w:val="00906393"/>
    <w:rsid w:val="00911B46"/>
    <w:rsid w:val="00912724"/>
    <w:rsid w:val="009139CD"/>
    <w:rsid w:val="0091780D"/>
    <w:rsid w:val="0098504C"/>
    <w:rsid w:val="009E5C61"/>
    <w:rsid w:val="00A03B52"/>
    <w:rsid w:val="00A04B22"/>
    <w:rsid w:val="00A05271"/>
    <w:rsid w:val="00A05391"/>
    <w:rsid w:val="00A06A34"/>
    <w:rsid w:val="00A17BDF"/>
    <w:rsid w:val="00A24101"/>
    <w:rsid w:val="00A45783"/>
    <w:rsid w:val="00A50367"/>
    <w:rsid w:val="00A57951"/>
    <w:rsid w:val="00A70318"/>
    <w:rsid w:val="00AD1DD2"/>
    <w:rsid w:val="00B11D2C"/>
    <w:rsid w:val="00B15765"/>
    <w:rsid w:val="00B30ED7"/>
    <w:rsid w:val="00B74016"/>
    <w:rsid w:val="00B878E7"/>
    <w:rsid w:val="00B914D6"/>
    <w:rsid w:val="00BD6150"/>
    <w:rsid w:val="00BE52BC"/>
    <w:rsid w:val="00C0599D"/>
    <w:rsid w:val="00C16FB4"/>
    <w:rsid w:val="00C34478"/>
    <w:rsid w:val="00C46580"/>
    <w:rsid w:val="00C62E4C"/>
    <w:rsid w:val="00C66F1F"/>
    <w:rsid w:val="00C74BBB"/>
    <w:rsid w:val="00CB651E"/>
    <w:rsid w:val="00CD47B2"/>
    <w:rsid w:val="00CF7875"/>
    <w:rsid w:val="00D16F5E"/>
    <w:rsid w:val="00D17D1A"/>
    <w:rsid w:val="00D4795E"/>
    <w:rsid w:val="00D5168C"/>
    <w:rsid w:val="00D517BD"/>
    <w:rsid w:val="00D62674"/>
    <w:rsid w:val="00D7375D"/>
    <w:rsid w:val="00D73F05"/>
    <w:rsid w:val="00D7588D"/>
    <w:rsid w:val="00D81FBE"/>
    <w:rsid w:val="00D86CBE"/>
    <w:rsid w:val="00DA408C"/>
    <w:rsid w:val="00DF595D"/>
    <w:rsid w:val="00E475F2"/>
    <w:rsid w:val="00E501F2"/>
    <w:rsid w:val="00E62420"/>
    <w:rsid w:val="00E80549"/>
    <w:rsid w:val="00E82D9D"/>
    <w:rsid w:val="00E90516"/>
    <w:rsid w:val="00EF290B"/>
    <w:rsid w:val="00F15D69"/>
    <w:rsid w:val="00F1604B"/>
    <w:rsid w:val="00FA0666"/>
    <w:rsid w:val="00FB3C5E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2C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C6"/>
    <w:pPr>
      <w:spacing w:before="60" w:after="60"/>
    </w:pPr>
    <w:rPr>
      <w:rFonts w:eastAsiaTheme="minorEastAsia" w:cs="Times New Roman (Body CS)"/>
      <w:kern w:val="22"/>
      <w:sz w:val="20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E80549"/>
    <w:pPr>
      <w:keepNext/>
      <w:keepLines/>
      <w:spacing w:before="0" w:after="40"/>
      <w:contextualSpacing/>
      <w:outlineLvl w:val="0"/>
    </w:pPr>
    <w:rPr>
      <w:rFonts w:eastAsiaTheme="majorEastAsia" w:cs="Times New Roman (Headings CS)"/>
      <w:caps/>
      <w:noProof/>
      <w:color w:val="000000" w:themeColor="text1"/>
      <w:spacing w:val="26"/>
      <w:kern w:val="10"/>
      <w:sz w:val="10"/>
      <w:szCs w:val="10"/>
      <w14:ligatures w14:val="none"/>
    </w:rPr>
  </w:style>
  <w:style w:type="paragraph" w:styleId="Heading2">
    <w:name w:val="heading 2"/>
    <w:basedOn w:val="Normal"/>
    <w:next w:val="Heading3"/>
    <w:link w:val="Heading2Char"/>
    <w:autoRedefine/>
    <w:uiPriority w:val="9"/>
    <w:unhideWhenUsed/>
    <w:qFormat/>
    <w:rsid w:val="004E2DEB"/>
    <w:pPr>
      <w:keepNext/>
      <w:keepLines/>
      <w:spacing w:before="0" w:after="360"/>
      <w:outlineLvl w:val="1"/>
    </w:pPr>
    <w:rPr>
      <w:rFonts w:eastAsiaTheme="majorEastAsia" w:cs="Times New Roman (Headings CS)"/>
      <w:bCs/>
      <w:caps/>
      <w:color w:val="325F63" w:themeColor="accent3" w:themeShade="80"/>
      <w:spacing w:val="20"/>
      <w:sz w:val="32"/>
      <w:szCs w:val="24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5A49C9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="Times New Roman (Headings CS)"/>
      <w:b/>
      <w:bCs/>
      <w:caps/>
      <w:color w:val="326249" w:themeColor="accent2" w:themeShade="80"/>
      <w:spacing w:val="1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3B52"/>
    <w:pPr>
      <w:keepNext/>
      <w:keepLines/>
      <w:pBdr>
        <w:bottom w:val="single" w:sz="4" w:space="1" w:color="4A936D" w:themeColor="accent2" w:themeShade="BF"/>
      </w:pBdr>
      <w:spacing w:before="40"/>
      <w:outlineLvl w:val="3"/>
    </w:pPr>
    <w:rPr>
      <w:rFonts w:eastAsiaTheme="majorEastAsia" w:cstheme="majorBidi"/>
      <w:b/>
      <w:iCs/>
      <w:color w:val="303D45" w:themeColor="text2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1306"/>
    <w:pPr>
      <w:keepNext/>
      <w:keepLines/>
      <w:spacing w:before="40"/>
      <w:outlineLvl w:val="4"/>
    </w:pPr>
    <w:rPr>
      <w:rFonts w:asciiTheme="majorHAnsi" w:eastAsiaTheme="majorEastAsia" w:hAnsiTheme="majorHAnsi" w:cs="Times New Roman (Headings CS)"/>
      <w:i/>
      <w:color w:val="303D45" w:themeColor="text2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624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6249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A24101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4101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24101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24101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5A49C9"/>
    <w:rPr>
      <w:rFonts w:asciiTheme="majorHAnsi" w:eastAsiaTheme="majorEastAsia" w:hAnsiTheme="majorHAnsi" w:cs="Times New Roman (Headings CS)"/>
      <w:b/>
      <w:bCs/>
      <w:caps/>
      <w:color w:val="326249" w:themeColor="accent2" w:themeShade="80"/>
      <w:spacing w:val="10"/>
      <w:kern w:val="22"/>
      <w:sz w:val="32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autoRedefine/>
    <w:uiPriority w:val="3"/>
    <w:qFormat/>
    <w:rsid w:val="005A49C9"/>
    <w:pPr>
      <w:spacing w:before="960" w:after="0"/>
    </w:pPr>
    <w:rPr>
      <w:rFonts w:asciiTheme="majorHAnsi" w:eastAsiaTheme="majorEastAsia" w:hAnsiTheme="majorHAnsi" w:cstheme="majorBidi"/>
      <w:b/>
      <w:caps/>
      <w:color w:val="325F63" w:themeColor="accent3" w:themeShade="80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5A49C9"/>
    <w:rPr>
      <w:rFonts w:asciiTheme="majorHAnsi" w:eastAsiaTheme="majorEastAsia" w:hAnsiTheme="majorHAnsi" w:cstheme="majorBidi"/>
      <w:b/>
      <w:caps/>
      <w:color w:val="325F63" w:themeColor="accent3" w:themeShade="80"/>
      <w:kern w:val="22"/>
      <w:sz w:val="96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autoRedefine/>
    <w:uiPriority w:val="1"/>
    <w:qFormat/>
    <w:rsid w:val="00D7588D"/>
    <w:rPr>
      <w:rFonts w:ascii="Segoe UI Semibold" w:eastAsiaTheme="majorEastAsia" w:hAnsi="Segoe UI Semibold" w:cs="Times New Roman (Headings CS)"/>
      <w:b/>
      <w:caps/>
      <w:color w:val="326249" w:themeColor="accent2" w:themeShade="80"/>
      <w:spacing w:val="10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D7588D"/>
    <w:rPr>
      <w:rFonts w:ascii="Segoe UI Semibold" w:eastAsiaTheme="majorEastAsia" w:hAnsi="Segoe UI Semibold" w:cs="Times New Roman (Headings CS)"/>
      <w:b/>
      <w:caps/>
      <w:color w:val="326249" w:themeColor="accent2" w:themeShade="80"/>
      <w:spacing w:val="10"/>
      <w:kern w:val="22"/>
      <w:sz w:val="32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48464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484644" w:themeColor="accent1" w:themeShade="80"/>
        <w:bottom w:val="single" w:sz="4" w:space="10" w:color="484644" w:themeColor="accent1" w:themeShade="80"/>
      </w:pBdr>
      <w:spacing w:before="360" w:after="360"/>
      <w:jc w:val="center"/>
    </w:pPr>
    <w:rPr>
      <w:i/>
      <w:iCs/>
      <w:color w:val="48464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48464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48464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40525D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0549"/>
    <w:rPr>
      <w:rFonts w:ascii="Segoe UI" w:eastAsiaTheme="majorEastAsia" w:hAnsi="Segoe UI" w:cs="Times New Roman (Headings CS)"/>
      <w:caps/>
      <w:noProof/>
      <w:color w:val="000000" w:themeColor="text1"/>
      <w:spacing w:val="26"/>
      <w:kern w:val="10"/>
      <w:sz w:val="10"/>
      <w:szCs w:val="1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E2DEB"/>
    <w:rPr>
      <w:rFonts w:eastAsiaTheme="majorEastAsia" w:cs="Times New Roman (Headings CS)"/>
      <w:bCs/>
      <w:caps/>
      <w:color w:val="325F63" w:themeColor="accent3" w:themeShade="80"/>
      <w:spacing w:val="20"/>
      <w:kern w:val="22"/>
      <w:sz w:val="32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484644" w:themeColor="accent1" w:themeShade="80"/>
        <w:left w:val="single" w:sz="2" w:space="10" w:color="484644" w:themeColor="accent1" w:themeShade="80"/>
        <w:bottom w:val="single" w:sz="2" w:space="10" w:color="484644" w:themeColor="accent1" w:themeShade="80"/>
        <w:right w:val="single" w:sz="2" w:space="10" w:color="484644" w:themeColor="accent1" w:themeShade="80"/>
      </w:pBdr>
      <w:ind w:left="1152" w:right="1152"/>
    </w:pPr>
    <w:rPr>
      <w:i/>
      <w:iCs/>
      <w:color w:val="48464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Noborders">
    <w:name w:val="No borders"/>
    <w:basedOn w:val="TableNormal"/>
    <w:uiPriority w:val="99"/>
    <w:rsid w:val="000C3330"/>
    <w:rPr>
      <w:rFonts w:eastAsiaTheme="minorEastAsia"/>
      <w:kern w:val="22"/>
      <w:lang w:eastAsia="ja-JP"/>
      <w14:ligatures w14:val="standard"/>
    </w:rPr>
    <w:tblPr>
      <w:tblBorders>
        <w:insideH w:val="single" w:sz="4" w:space="0" w:color="A9D3BD" w:themeColor="accent2" w:themeTint="99"/>
        <w:insideV w:val="single" w:sz="4" w:space="0" w:color="A9D3BD" w:themeColor="accent2" w:themeTint="99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C6E2D3" w:themeColor="accent2" w:themeTint="66"/>
          <w:right w:val="nil"/>
          <w:insideH w:val="nil"/>
          <w:insideV w:val="single" w:sz="4" w:space="0" w:color="C6E2D3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">
    <w:name w:val="Logo"/>
    <w:basedOn w:val="Normal"/>
    <w:next w:val="Subtitle"/>
    <w:uiPriority w:val="2"/>
    <w:qFormat/>
    <w:rsid w:val="00906393"/>
    <w:pPr>
      <w:spacing w:before="4500" w:after="1440"/>
      <w:jc w:val="right"/>
    </w:pPr>
    <w:rPr>
      <w:color w:val="303D45" w:themeColor="text2" w:themeShade="BF"/>
      <w:sz w:val="52"/>
      <w:szCs w:val="52"/>
    </w:rPr>
  </w:style>
  <w:style w:type="paragraph" w:customStyle="1" w:styleId="Contactinfo">
    <w:name w:val="Contact inf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FooterCenterAlign">
    <w:name w:val="Footer Center Align"/>
    <w:basedOn w:val="Footer"/>
    <w:link w:val="FooterCenterAlignChar"/>
    <w:autoRedefine/>
    <w:uiPriority w:val="13"/>
    <w:qFormat/>
    <w:rsid w:val="00906393"/>
    <w:pPr>
      <w:jc w:val="center"/>
    </w:pPr>
  </w:style>
  <w:style w:type="character" w:customStyle="1" w:styleId="FooterCenterAlignChar">
    <w:name w:val="Footer Center Align Char"/>
    <w:basedOn w:val="FooterChar"/>
    <w:link w:val="FooterCenterAlign"/>
    <w:uiPriority w:val="13"/>
    <w:rsid w:val="00906393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paragraph" w:customStyle="1" w:styleId="FooterRightAlign">
    <w:name w:val="Footer Right Align"/>
    <w:basedOn w:val="Footer"/>
    <w:link w:val="FooterRightAlignChar"/>
    <w:uiPriority w:val="13"/>
    <w:qFormat/>
    <w:rsid w:val="00906393"/>
    <w:pPr>
      <w:jc w:val="right"/>
    </w:pPr>
  </w:style>
  <w:style w:type="character" w:customStyle="1" w:styleId="FooterRightAlignChar">
    <w:name w:val="Footer Right Align Char"/>
    <w:basedOn w:val="FooterChar"/>
    <w:link w:val="FooterRightAlign"/>
    <w:uiPriority w:val="13"/>
    <w:rsid w:val="00906393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eGrid">
    <w:name w:val="Table Grid"/>
    <w:basedOn w:val="Table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A03B52"/>
    <w:rPr>
      <w:rFonts w:ascii="Segoe UI" w:eastAsiaTheme="majorEastAsia" w:hAnsi="Segoe UI" w:cstheme="majorBidi"/>
      <w:b/>
      <w:iCs/>
      <w:color w:val="303D45" w:themeColor="text2" w:themeShade="BF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831306"/>
    <w:rPr>
      <w:rFonts w:asciiTheme="majorHAnsi" w:eastAsiaTheme="majorEastAsia" w:hAnsiTheme="majorHAnsi" w:cs="Times New Roman (Headings CS)"/>
      <w:i/>
      <w:color w:val="303D45" w:themeColor="text2" w:themeShade="BF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326249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326249" w:themeColor="accent2" w:themeShade="80"/>
      <w:kern w:val="22"/>
      <w:lang w:eastAsia="ja-JP"/>
      <w14:ligatures w14:val="standard"/>
    </w:rPr>
  </w:style>
  <w:style w:type="table" w:customStyle="1" w:styleId="Style1">
    <w:name w:val="Style1"/>
    <w:basedOn w:val="TableNormal"/>
    <w:uiPriority w:val="99"/>
    <w:rsid w:val="000C3330"/>
    <w:pPr>
      <w:spacing w:before="0"/>
    </w:pPr>
    <w:tblPr>
      <w:tblBorders>
        <w:insideH w:val="single" w:sz="4" w:space="0" w:color="4A936D" w:themeColor="accent2" w:themeShade="BF"/>
        <w:insideV w:val="single" w:sz="4" w:space="0" w:color="4A936D" w:themeColor="accent2" w:themeShade="BF"/>
      </w:tblBorders>
    </w:tblPr>
  </w:style>
  <w:style w:type="table" w:customStyle="1" w:styleId="Style2">
    <w:name w:val="Style2"/>
    <w:basedOn w:val="TableNormal"/>
    <w:uiPriority w:val="99"/>
    <w:rsid w:val="00812690"/>
    <w:pPr>
      <w:spacing w:before="0"/>
    </w:pPr>
    <w:tblPr>
      <w:tblBorders>
        <w:insideH w:val="single" w:sz="4" w:space="0" w:color="4B8E94" w:themeColor="accent3" w:themeShade="BF"/>
        <w:insideV w:val="single" w:sz="4" w:space="0" w:color="4B8E94" w:themeColor="accent3" w:themeShade="BF"/>
      </w:tblBorders>
    </w:tblPr>
  </w:style>
  <w:style w:type="table" w:customStyle="1" w:styleId="Style3">
    <w:name w:val="Style3"/>
    <w:basedOn w:val="TableNormal"/>
    <w:uiPriority w:val="99"/>
    <w:rsid w:val="008720B0"/>
    <w:pPr>
      <w:spacing w:before="0"/>
    </w:pPr>
    <w:tblPr>
      <w:tblBorders>
        <w:insideH w:val="single" w:sz="4" w:space="0" w:color="AAD1D4" w:themeColor="accent3" w:themeTint="99"/>
        <w:insideV w:val="single" w:sz="4" w:space="0" w:color="AAD1D4" w:themeColor="accent3" w:themeTint="99"/>
      </w:tblBorders>
    </w:tblPr>
  </w:style>
  <w:style w:type="paragraph" w:customStyle="1" w:styleId="Imageplaceholder">
    <w:name w:val="Image placeholder"/>
    <w:basedOn w:val="Heading1"/>
    <w:qFormat/>
    <w:rsid w:val="00E80549"/>
  </w:style>
  <w:style w:type="character" w:styleId="Hyperlink">
    <w:name w:val="Hyperlink"/>
    <w:basedOn w:val="DefaultParagraphFont"/>
    <w:uiPriority w:val="99"/>
    <w:unhideWhenUsed/>
    <w:rsid w:val="00D16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nationalopioidsettlement.com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naco.org/resources/opioid-solutions-cen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higan.gov/opioid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council.legislature.mi.gov/Council/OAC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opioidsettlementtracker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icounties.org/opioid-settlement-resource-center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\AppData\Roaming\Microsoft\Templates\Target%20audience%20profiling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58D27EABD74FB5B3346739D225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F533-2F09-435D-BF55-979FC5FFBADB}"/>
      </w:docPartPr>
      <w:docPartBody>
        <w:p w:rsidR="0048600B" w:rsidRDefault="00000000">
          <w:pPr>
            <w:pStyle w:val="C958D27EABD74FB5B3346739D2254B4E"/>
          </w:pPr>
          <w:r w:rsidRPr="005A49C9">
            <w:t>210 Stars Avenue, Berkley</w:t>
          </w:r>
        </w:p>
      </w:docPartBody>
    </w:docPart>
    <w:docPart>
      <w:docPartPr>
        <w:name w:val="A214D6D860BB4500A8F8DE829579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FFC8-FF61-433B-B915-4E000271BAAD}"/>
      </w:docPartPr>
      <w:docPartBody>
        <w:p w:rsidR="0048600B" w:rsidRDefault="00000000">
          <w:pPr>
            <w:pStyle w:val="A214D6D860BB4500A8F8DE8295799576"/>
          </w:pPr>
          <w:r w:rsidRPr="005A49C9">
            <w:t>Target Audience Profiling Plan</w:t>
          </w:r>
        </w:p>
      </w:docPartBody>
    </w:docPart>
    <w:docPart>
      <w:docPartPr>
        <w:name w:val="86283CF7CD864B52BCB346AAEC4F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B475-6038-44C7-A04A-D8EBE6E23701}"/>
      </w:docPartPr>
      <w:docPartBody>
        <w:p w:rsidR="0048600B" w:rsidRDefault="00000000">
          <w:pPr>
            <w:pStyle w:val="86283CF7CD864B52BCB346AAEC4F8EA1"/>
          </w:pPr>
          <w:r w:rsidRPr="004E2DEB">
            <w:t>INTERNAL DOCUMENT</w:t>
          </w:r>
        </w:p>
      </w:docPartBody>
    </w:docPart>
    <w:docPart>
      <w:docPartPr>
        <w:name w:val="04ED06225B614632A5CD2E029C40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017D-5D48-4C75-A63F-F72E6A92A41D}"/>
      </w:docPartPr>
      <w:docPartBody>
        <w:p w:rsidR="0048600B" w:rsidRDefault="00771EDA" w:rsidP="00771EDA">
          <w:pPr>
            <w:pStyle w:val="04ED06225B614632A5CD2E029C40FBDB"/>
          </w:pPr>
          <w:r w:rsidRPr="00C62E4C">
            <w:t>MISSION AND GOALS</w:t>
          </w:r>
        </w:p>
      </w:docPartBody>
    </w:docPart>
    <w:docPart>
      <w:docPartPr>
        <w:name w:val="EB15B13823D146B297A851E6A7FA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D50D-AA14-4D2A-AB71-2B2BED2CDC39}"/>
      </w:docPartPr>
      <w:docPartBody>
        <w:p w:rsidR="0048600B" w:rsidRDefault="00771EDA" w:rsidP="00771EDA">
          <w:pPr>
            <w:pStyle w:val="EB15B13823D146B297A851E6A7FAFE41"/>
          </w:pPr>
          <w:r w:rsidRPr="00C62E4C">
            <w:t>MISSION AND GOALS</w:t>
          </w:r>
        </w:p>
      </w:docPartBody>
    </w:docPart>
    <w:docPart>
      <w:docPartPr>
        <w:name w:val="2AF0EF3524C74932842B8113194B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1744B-A82C-4108-BB34-B8B4078CC773}"/>
      </w:docPartPr>
      <w:docPartBody>
        <w:p w:rsidR="0048600B" w:rsidRDefault="00771EDA" w:rsidP="00771EDA">
          <w:pPr>
            <w:pStyle w:val="2AF0EF3524C74932842B8113194B6791"/>
          </w:pPr>
          <w:r w:rsidRPr="00C62E4C">
            <w:t>MISSION AND GOALS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DA"/>
    <w:rsid w:val="00185FBC"/>
    <w:rsid w:val="002F5BFD"/>
    <w:rsid w:val="0048600B"/>
    <w:rsid w:val="0069317D"/>
    <w:rsid w:val="006C5EF1"/>
    <w:rsid w:val="00771EDA"/>
    <w:rsid w:val="00B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58D27EABD74FB5B3346739D2254B4E">
    <w:name w:val="C958D27EABD74FB5B3346739D2254B4E"/>
  </w:style>
  <w:style w:type="paragraph" w:customStyle="1" w:styleId="A214D6D860BB4500A8F8DE8295799576">
    <w:name w:val="A214D6D860BB4500A8F8DE8295799576"/>
  </w:style>
  <w:style w:type="paragraph" w:customStyle="1" w:styleId="86283CF7CD864B52BCB346AAEC4F8EA1">
    <w:name w:val="86283CF7CD864B52BCB346AAEC4F8EA1"/>
  </w:style>
  <w:style w:type="character" w:styleId="Emphasis">
    <w:name w:val="Emphasis"/>
    <w:basedOn w:val="DefaultParagraphFont"/>
    <w:uiPriority w:val="12"/>
    <w:unhideWhenUsed/>
    <w:qFormat/>
    <w:rPr>
      <w:i/>
      <w:iCs/>
      <w:color w:val="595959" w:themeColor="text1" w:themeTint="A6"/>
    </w:rPr>
  </w:style>
  <w:style w:type="paragraph" w:customStyle="1" w:styleId="04ED06225B614632A5CD2E029C40FBDB">
    <w:name w:val="04ED06225B614632A5CD2E029C40FBDB"/>
    <w:rsid w:val="00771EDA"/>
  </w:style>
  <w:style w:type="paragraph" w:customStyle="1" w:styleId="EB15B13823D146B297A851E6A7FAFE41">
    <w:name w:val="EB15B13823D146B297A851E6A7FAFE41"/>
    <w:rsid w:val="00771EDA"/>
  </w:style>
  <w:style w:type="paragraph" w:customStyle="1" w:styleId="2AF0EF3524C74932842B8113194B6791">
    <w:name w:val="2AF0EF3524C74932842B8113194B6791"/>
    <w:rsid w:val="00771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Target Audience Darker">
      <a:dk1>
        <a:srgbClr val="000000"/>
      </a:dk1>
      <a:lt1>
        <a:srgbClr val="FFFFFF"/>
      </a:lt1>
      <a:dk2>
        <a:srgbClr val="40525D"/>
      </a:dk2>
      <a:lt2>
        <a:srgbClr val="E7E6E6"/>
      </a:lt2>
      <a:accent1>
        <a:srgbClr val="908D8A"/>
      </a:accent1>
      <a:accent2>
        <a:srgbClr val="71B793"/>
      </a:accent2>
      <a:accent3>
        <a:srgbClr val="73B3B8"/>
      </a:accent3>
      <a:accent4>
        <a:srgbClr val="855845"/>
      </a:accent4>
      <a:accent5>
        <a:srgbClr val="D78759"/>
      </a:accent5>
      <a:accent6>
        <a:srgbClr val="544C47"/>
      </a:accent6>
      <a:hlink>
        <a:srgbClr val="0563C1"/>
      </a:hlink>
      <a:folHlink>
        <a:srgbClr val="954F72"/>
      </a:folHlink>
    </a:clrScheme>
    <a:fontScheme name="Custom 76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E9E365-3049-4B33-A783-78872D398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DBFA9-3A65-48BB-B52B-739BFE0951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04DE3FC-BF38-414E-9FDE-4B12261D34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7C9DAA-A9DD-44C0-904D-F1A93CB40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Target audience profiling plan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2024-10-22T18:58:00Z</dcterms:created>
  <dcterms:modified xsi:type="dcterms:W3CDTF">2024-10-22T18:58:00Z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